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9390"/>
      </w:tblGrid>
      <w:tr w:rsidR="009E4462" w:rsidRPr="009E4462" w:rsidTr="009E4462">
        <w:tc>
          <w:tcPr>
            <w:tcW w:w="0" w:type="auto"/>
            <w:tcMar>
              <w:top w:w="15" w:type="dxa"/>
              <w:left w:w="15" w:type="dxa"/>
              <w:bottom w:w="15" w:type="dxa"/>
              <w:right w:w="15" w:type="dxa"/>
            </w:tcMar>
            <w:vAlign w:val="center"/>
            <w:hideMark/>
          </w:tcPr>
          <w:p w:rsidR="009E4462" w:rsidRPr="009E4462" w:rsidRDefault="009E4462" w:rsidP="009E4462">
            <w:pPr>
              <w:spacing w:before="100" w:after="10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b/>
                <w:bCs/>
                <w:sz w:val="48"/>
                <w:szCs w:val="48"/>
              </w:rPr>
              <w:t>pr.11434 - Modified KIEV</w:t>
            </w:r>
            <w:r w:rsidRPr="009E4462">
              <w:rPr>
                <w:rFonts w:ascii="Times New Roman" w:eastAsia="Times New Roman" w:hAnsi="Times New Roman" w:cs="Times New Roman"/>
                <w:sz w:val="24"/>
                <w:szCs w:val="24"/>
              </w:rPr>
              <w:t xml:space="preserve"> </w:t>
            </w:r>
          </w:p>
          <w:p w:rsidR="009E4462" w:rsidRPr="009E4462" w:rsidRDefault="009E4462" w:rsidP="009E4462">
            <w:pPr>
              <w:spacing w:before="100" w:after="100" w:line="288" w:lineRule="atLeast"/>
              <w:rPr>
                <w:rFonts w:ascii="Times New Roman" w:eastAsia="Times New Roman" w:hAnsi="Times New Roman" w:cs="Times New Roman"/>
                <w:sz w:val="24"/>
                <w:szCs w:val="24"/>
              </w:rPr>
            </w:pPr>
            <w:r w:rsidRPr="009E4462">
              <w:rPr>
                <w:rFonts w:ascii="Tahoma" w:eastAsia="Times New Roman" w:hAnsi="Tahoma" w:cs="Tahoma"/>
                <w:sz w:val="17"/>
                <w:szCs w:val="17"/>
              </w:rPr>
              <w:t>Posted by:</w:t>
            </w:r>
            <w:r w:rsidRPr="009E4462">
              <w:rPr>
                <w:rFonts w:ascii="Times New Roman" w:eastAsia="Times New Roman" w:hAnsi="Times New Roman" w:cs="Times New Roman"/>
                <w:sz w:val="24"/>
                <w:szCs w:val="24"/>
              </w:rPr>
              <w:t xml:space="preserve"> </w:t>
            </w:r>
            <w:hyperlink r:id="rId4" w:history="1">
              <w:r w:rsidRPr="009E4462">
                <w:rPr>
                  <w:rFonts w:ascii="Tahoma" w:eastAsia="Times New Roman" w:hAnsi="Tahoma" w:cs="Tahoma"/>
                  <w:color w:val="0000FF"/>
                  <w:sz w:val="17"/>
                  <w:szCs w:val="17"/>
                  <w:u w:val="single"/>
                </w:rPr>
                <w:t>DIMMI</w:t>
              </w:r>
            </w:hyperlink>
            <w:r w:rsidRPr="009E4462">
              <w:rPr>
                <w:rFonts w:ascii="Times New Roman" w:eastAsia="Times New Roman" w:hAnsi="Times New Roman" w:cs="Times New Roman"/>
                <w:sz w:val="24"/>
                <w:szCs w:val="24"/>
              </w:rPr>
              <w:t xml:space="preserve"> </w:t>
            </w:r>
            <w:r w:rsidRPr="009E4462">
              <w:rPr>
                <w:rFonts w:ascii="Times New Roman" w:eastAsia="Times New Roman" w:hAnsi="Times New Roman" w:cs="Times New Roman"/>
                <w:sz w:val="24"/>
                <w:szCs w:val="24"/>
              </w:rPr>
              <w:br/>
            </w:r>
            <w:r w:rsidRPr="009E4462">
              <w:rPr>
                <w:rFonts w:ascii="Tahoma" w:eastAsia="Times New Roman" w:hAnsi="Tahoma" w:cs="Tahoma"/>
                <w:sz w:val="17"/>
                <w:szCs w:val="17"/>
              </w:rPr>
              <w:t>Created: 06/26/2010 07:36:01</w:t>
            </w:r>
            <w:r w:rsidRPr="009E4462">
              <w:rPr>
                <w:rFonts w:ascii="Times New Roman" w:eastAsia="Times New Roman" w:hAnsi="Times New Roman" w:cs="Times New Roman"/>
                <w:sz w:val="24"/>
                <w:szCs w:val="24"/>
              </w:rPr>
              <w:t xml:space="preserve"> </w:t>
            </w:r>
            <w:r w:rsidRPr="009E4462">
              <w:rPr>
                <w:rFonts w:ascii="Times New Roman" w:eastAsia="Times New Roman" w:hAnsi="Times New Roman" w:cs="Times New Roman"/>
                <w:sz w:val="24"/>
                <w:szCs w:val="24"/>
              </w:rPr>
              <w:br/>
            </w:r>
            <w:r w:rsidRPr="009E4462">
              <w:rPr>
                <w:rFonts w:ascii="Tahoma" w:eastAsia="Times New Roman" w:hAnsi="Tahoma" w:cs="Tahoma"/>
                <w:sz w:val="17"/>
                <w:szCs w:val="17"/>
              </w:rPr>
              <w:t>Last modified: 10/01/2013 3:15:56</w:t>
            </w:r>
            <w:r w:rsidRPr="009E4462">
              <w:rPr>
                <w:rFonts w:ascii="Times New Roman" w:eastAsia="Times New Roman" w:hAnsi="Times New Roman" w:cs="Times New Roman"/>
                <w:sz w:val="24"/>
                <w:szCs w:val="24"/>
              </w:rPr>
              <w:t xml:space="preserve"> </w:t>
            </w:r>
            <w:r w:rsidRPr="009E4462">
              <w:rPr>
                <w:rFonts w:ascii="Times New Roman" w:eastAsia="Times New Roman" w:hAnsi="Times New Roman" w:cs="Times New Roman"/>
                <w:sz w:val="24"/>
                <w:szCs w:val="24"/>
              </w:rPr>
              <w:br/>
            </w:r>
            <w:r w:rsidRPr="009E4462">
              <w:rPr>
                <w:rFonts w:ascii="Tahoma" w:eastAsia="Times New Roman" w:hAnsi="Tahoma" w:cs="Tahoma"/>
                <w:sz w:val="17"/>
                <w:szCs w:val="17"/>
              </w:rPr>
              <w:t>Comments:</w:t>
            </w:r>
            <w:r w:rsidRPr="009E4462">
              <w:rPr>
                <w:rFonts w:ascii="Times New Roman" w:eastAsia="Times New Roman" w:hAnsi="Times New Roman" w:cs="Times New Roman"/>
                <w:sz w:val="24"/>
                <w:szCs w:val="24"/>
              </w:rPr>
              <w:t xml:space="preserve"> </w:t>
            </w:r>
            <w:hyperlink r:id="rId5" w:anchor="comments" w:history="1">
              <w:r w:rsidRPr="009E4462">
                <w:rPr>
                  <w:rFonts w:ascii="Tahoma" w:eastAsia="Times New Roman" w:hAnsi="Tahoma" w:cs="Tahoma"/>
                  <w:color w:val="0000FF"/>
                  <w:sz w:val="17"/>
                  <w:szCs w:val="17"/>
                  <w:u w:val="single"/>
                </w:rPr>
                <w:t>0</w:t>
              </w:r>
            </w:hyperlink>
            <w:r w:rsidRPr="009E4462">
              <w:rPr>
                <w:rFonts w:ascii="Times New Roman" w:eastAsia="Times New Roman" w:hAnsi="Times New Roman" w:cs="Times New Roman"/>
                <w:sz w:val="24"/>
                <w:szCs w:val="24"/>
              </w:rPr>
              <w:t xml:space="preserve"> </w:t>
            </w:r>
            <w:r w:rsidRPr="009E4462">
              <w:rPr>
                <w:rFonts w:ascii="Times New Roman" w:eastAsia="Times New Roman" w:hAnsi="Times New Roman" w:cs="Times New Roman"/>
                <w:sz w:val="24"/>
                <w:szCs w:val="24"/>
              </w:rPr>
              <w:br/>
            </w:r>
            <w:r w:rsidRPr="009E4462">
              <w:rPr>
                <w:rFonts w:ascii="Tahoma" w:eastAsia="Times New Roman" w:hAnsi="Tahoma" w:cs="Tahoma"/>
                <w:sz w:val="17"/>
                <w:szCs w:val="17"/>
              </w:rPr>
              <w:t>Categories:</w:t>
            </w:r>
            <w:r w:rsidRPr="009E4462">
              <w:rPr>
                <w:rFonts w:ascii="Times New Roman" w:eastAsia="Times New Roman" w:hAnsi="Times New Roman" w:cs="Times New Roman"/>
                <w:sz w:val="24"/>
                <w:szCs w:val="24"/>
              </w:rPr>
              <w:t xml:space="preserve"> </w:t>
            </w:r>
            <w:hyperlink r:id="rId6" w:history="1">
              <w:r w:rsidRPr="009E4462">
                <w:rPr>
                  <w:rFonts w:ascii="Tahoma" w:eastAsia="Times New Roman" w:hAnsi="Tahoma" w:cs="Tahoma"/>
                  <w:color w:val="0000FF"/>
                  <w:sz w:val="17"/>
                  <w:szCs w:val="17"/>
                  <w:u w:val="single"/>
                </w:rPr>
                <w:t>WATER</w:t>
              </w:r>
            </w:hyperlink>
            <w:r w:rsidRPr="009E4462">
              <w:rPr>
                <w:rFonts w:ascii="Times New Roman" w:eastAsia="Times New Roman" w:hAnsi="Times New Roman" w:cs="Times New Roman"/>
                <w:sz w:val="24"/>
                <w:szCs w:val="24"/>
              </w:rPr>
              <w:t xml:space="preserve"> </w:t>
            </w:r>
            <w:r w:rsidRPr="009E4462">
              <w:rPr>
                <w:rFonts w:ascii="Tahoma" w:eastAsia="Times New Roman" w:hAnsi="Tahoma" w:cs="Tahoma"/>
                <w:sz w:val="17"/>
                <w:szCs w:val="17"/>
              </w:rPr>
              <w:t>/</w:t>
            </w:r>
            <w:r w:rsidRPr="009E4462">
              <w:rPr>
                <w:rFonts w:ascii="Times New Roman" w:eastAsia="Times New Roman" w:hAnsi="Times New Roman" w:cs="Times New Roman"/>
                <w:sz w:val="24"/>
                <w:szCs w:val="24"/>
              </w:rPr>
              <w:t xml:space="preserve"> </w:t>
            </w:r>
            <w:hyperlink r:id="rId7" w:history="1">
              <w:r w:rsidRPr="009E4462">
                <w:rPr>
                  <w:rFonts w:ascii="Tahoma" w:eastAsia="Times New Roman" w:hAnsi="Tahoma" w:cs="Tahoma"/>
                  <w:color w:val="0000FF"/>
                  <w:sz w:val="17"/>
                  <w:szCs w:val="17"/>
                  <w:u w:val="single"/>
                </w:rPr>
                <w:t>Ships of the main classes</w:t>
              </w:r>
            </w:hyperlink>
            <w:r w:rsidRPr="009E4462">
              <w:rPr>
                <w:rFonts w:ascii="Times New Roman" w:eastAsia="Times New Roman" w:hAnsi="Times New Roman" w:cs="Times New Roman"/>
                <w:sz w:val="24"/>
                <w:szCs w:val="24"/>
              </w:rPr>
              <w:t xml:space="preserve"> </w:t>
            </w:r>
            <w:r w:rsidRPr="009E4462">
              <w:rPr>
                <w:rFonts w:ascii="Tahoma" w:eastAsia="Times New Roman" w:hAnsi="Tahoma" w:cs="Tahoma"/>
                <w:sz w:val="17"/>
                <w:szCs w:val="17"/>
              </w:rPr>
              <w:t>/</w:t>
            </w:r>
            <w:r w:rsidRPr="009E4462">
              <w:rPr>
                <w:rFonts w:ascii="Times New Roman" w:eastAsia="Times New Roman" w:hAnsi="Times New Roman" w:cs="Times New Roman"/>
                <w:sz w:val="24"/>
                <w:szCs w:val="24"/>
              </w:rPr>
              <w:t xml:space="preserve"> </w:t>
            </w:r>
            <w:hyperlink r:id="rId8" w:history="1">
              <w:r w:rsidRPr="009E4462">
                <w:rPr>
                  <w:rFonts w:ascii="Tahoma" w:eastAsia="Times New Roman" w:hAnsi="Tahoma" w:cs="Tahoma"/>
                  <w:color w:val="0000FF"/>
                  <w:sz w:val="17"/>
                  <w:szCs w:val="17"/>
                  <w:u w:val="single"/>
                </w:rPr>
                <w:t>Aircraft carrying ships</w:t>
              </w:r>
            </w:hyperlink>
            <w:r w:rsidRPr="009E4462">
              <w:rPr>
                <w:rFonts w:ascii="Times New Roman" w:eastAsia="Times New Roman" w:hAnsi="Times New Roman" w:cs="Times New Roman"/>
                <w:sz w:val="24"/>
                <w:szCs w:val="24"/>
              </w:rPr>
              <w:t xml:space="preserve"> </w:t>
            </w:r>
            <w:r w:rsidRPr="009E4462">
              <w:rPr>
                <w:rFonts w:ascii="Tahoma" w:eastAsia="Times New Roman" w:hAnsi="Tahoma" w:cs="Tahoma"/>
                <w:sz w:val="17"/>
                <w:szCs w:val="17"/>
              </w:rPr>
              <w:t>/</w:t>
            </w:r>
            <w:r w:rsidRPr="009E4462">
              <w:rPr>
                <w:rFonts w:ascii="Times New Roman" w:eastAsia="Times New Roman" w:hAnsi="Times New Roman" w:cs="Times New Roman"/>
                <w:sz w:val="24"/>
                <w:szCs w:val="24"/>
              </w:rPr>
              <w:t xml:space="preserve"> </w:t>
            </w:r>
            <w:hyperlink r:id="rId9" w:history="1">
              <w:r w:rsidRPr="009E4462">
                <w:rPr>
                  <w:rFonts w:ascii="Tahoma" w:eastAsia="Times New Roman" w:hAnsi="Tahoma" w:cs="Tahoma"/>
                  <w:color w:val="0000FF"/>
                  <w:sz w:val="17"/>
                  <w:szCs w:val="17"/>
                  <w:u w:val="single"/>
                </w:rPr>
                <w:t>pr.11434 - Mod.KIEV</w:t>
              </w:r>
            </w:hyperlink>
            <w:r w:rsidRPr="009E4462">
              <w:rPr>
                <w:rFonts w:ascii="Times New Roman" w:eastAsia="Times New Roman" w:hAnsi="Times New Roman" w:cs="Times New Roman"/>
                <w:sz w:val="24"/>
                <w:szCs w:val="24"/>
              </w:rPr>
              <w:t xml:space="preserve"> </w:t>
            </w:r>
            <w:r w:rsidRPr="009E4462">
              <w:rPr>
                <w:rFonts w:ascii="Tahoma" w:eastAsia="Times New Roman" w:hAnsi="Tahoma" w:cs="Tahoma"/>
                <w:sz w:val="17"/>
                <w:szCs w:val="17"/>
              </w:rPr>
              <w:t>/</w:t>
            </w:r>
            <w:r w:rsidRPr="009E4462">
              <w:rPr>
                <w:rFonts w:ascii="Times New Roman" w:eastAsia="Times New Roman" w:hAnsi="Times New Roman" w:cs="Times New Roman"/>
                <w:sz w:val="24"/>
                <w:szCs w:val="24"/>
              </w:rPr>
              <w:t xml:space="preserve"> </w:t>
            </w:r>
          </w:p>
        </w:tc>
      </w:tr>
      <w:tr w:rsidR="009E4462" w:rsidRPr="009E4462" w:rsidTr="009E4462">
        <w:tc>
          <w:tcPr>
            <w:tcW w:w="0" w:type="auto"/>
            <w:tcMar>
              <w:top w:w="15" w:type="dxa"/>
              <w:left w:w="15" w:type="dxa"/>
              <w:bottom w:w="15" w:type="dxa"/>
              <w:right w:w="15" w:type="dxa"/>
            </w:tcMar>
            <w:vAlign w:val="center"/>
            <w:hideMark/>
          </w:tcPr>
          <w:tbl>
            <w:tblPr>
              <w:tblW w:w="5000" w:type="pct"/>
              <w:tblCellMar>
                <w:left w:w="0" w:type="dxa"/>
                <w:right w:w="0" w:type="dxa"/>
              </w:tblCellMar>
              <w:tblLook w:val="04A0" w:firstRow="1" w:lastRow="0" w:firstColumn="1" w:lastColumn="0" w:noHBand="0" w:noVBand="1"/>
            </w:tblPr>
            <w:tblGrid>
              <w:gridCol w:w="8287"/>
              <w:gridCol w:w="1073"/>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b/>
                      <w:bCs/>
                      <w:sz w:val="24"/>
                      <w:szCs w:val="24"/>
                    </w:rPr>
                    <w:t>DATA FOR 2012 (standard replenishment)</w:t>
                  </w:r>
                  <w:r w:rsidRPr="009E4462">
                    <w:rPr>
                      <w:rFonts w:ascii="Times New Roman" w:eastAsia="Times New Roman" w:hAnsi="Times New Roman" w:cs="Times New Roman"/>
                      <w:sz w:val="24"/>
                      <w:szCs w:val="24"/>
                    </w:rPr>
                    <w:t xml:space="preserve">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pr.11434 - Modified KIEV</w:t>
                  </w:r>
                  <w:r w:rsidRPr="009E4462">
                    <w:rPr>
                      <w:rFonts w:ascii="Times New Roman" w:eastAsia="Times New Roman" w:hAnsi="Times New Roman" w:cs="Times New Roman"/>
                      <w:sz w:val="24"/>
                      <w:szCs w:val="24"/>
                    </w:rPr>
                    <w:t xml:space="preserve"> </w:t>
                  </w:r>
                  <w:r w:rsidRPr="009E4462">
                    <w:rPr>
                      <w:rFonts w:ascii="Times New Roman" w:eastAsia="Times New Roman" w:hAnsi="Times New Roman" w:cs="Times New Roman"/>
                      <w:sz w:val="24"/>
                      <w:szCs w:val="24"/>
                    </w:rPr>
                    <w:br/>
                    <w:t xml:space="preserve">"Baku" / "Admiral of the Fleet of the Soviet Union Gorshkov" </w:t>
                  </w:r>
                  <w:r w:rsidRPr="009E4462">
                    <w:rPr>
                      <w:rFonts w:ascii="Times New Roman" w:eastAsia="Times New Roman" w:hAnsi="Times New Roman" w:cs="Times New Roman"/>
                      <w:sz w:val="24"/>
                      <w:szCs w:val="24"/>
                    </w:rPr>
                    <w:br/>
                  </w:r>
                  <w:hyperlink r:id="rId10" w:history="1">
                    <w:r w:rsidRPr="009E4462">
                      <w:rPr>
                        <w:rFonts w:ascii="Times New Roman" w:eastAsia="Times New Roman" w:hAnsi="Times New Roman" w:cs="Times New Roman"/>
                        <w:b/>
                        <w:bCs/>
                        <w:color w:val="0000FF"/>
                        <w:sz w:val="24"/>
                        <w:szCs w:val="24"/>
                        <w:u w:val="single"/>
                      </w:rPr>
                      <w:t>pr.11430 -</w:t>
                    </w:r>
                    <w:r w:rsidRPr="009E4462">
                      <w:rPr>
                        <w:rFonts w:ascii="Times New Roman" w:eastAsia="Times New Roman" w:hAnsi="Times New Roman" w:cs="Times New Roman"/>
                        <w:color w:val="0000FF"/>
                        <w:sz w:val="24"/>
                        <w:szCs w:val="24"/>
                        <w:u w:val="single"/>
                      </w:rPr>
                      <w:t xml:space="preserve"> "Vikramaditya"</w:t>
                    </w:r>
                  </w:hyperlink>
                  <w:r w:rsidRPr="009E4462">
                    <w:rPr>
                      <w:rFonts w:ascii="Times New Roman" w:eastAsia="Times New Roman" w:hAnsi="Times New Roman" w:cs="Times New Roman"/>
                      <w:sz w:val="24"/>
                      <w:szCs w:val="24"/>
                    </w:rPr>
                    <w:t xml:space="preserve"> (separate article) </w:t>
                  </w:r>
                </w:p>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6" name="Rectangle 6"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DE089" id="Rectangle 6"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" filled="f" stroked="f">
                            <o:lock v:ext="edit" aspectratio="t"/>
                            <w10:anchorlock/>
                          </v:rect>
                        </w:pict>
                      </mc:Fallback>
                    </mc:AlternateContent>
                  </w:r>
                  <w:r w:rsidRPr="009E4462">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5" name="Rectangle 5"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34D7E5" id="Rectangle 5"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jj12QIAAOw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" filled="f" stroked="f">
                            <o:lock v:ext="edit" aspectratio="t"/>
                            <w10:anchorlock/>
                          </v:rect>
                        </w:pict>
                      </mc:Fallback>
                    </mc:AlternateContent>
                  </w:r>
                  <w:r w:rsidRPr="009E4462">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4" name="Rectangle 4"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7109FA" id="Rectangle 4"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yRO2AIAAOw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" filled="f" stroked="f">
                            <o:lock v:ext="edit" aspectratio="t"/>
                            <w10:anchorlock/>
                          </v:rect>
                        </w:pict>
                      </mc:Fallback>
                    </mc:AlternateContent>
                  </w:r>
                  <w:r w:rsidRPr="009E4462">
                    <w:rPr>
                      <w:rFonts w:ascii="Times New Roman" w:eastAsia="Times New Roman" w:hAnsi="Times New Roman" w:cs="Times New Roman"/>
                      <w:noProof/>
                      <w:sz w:val="24"/>
                      <w:szCs w:val="24"/>
                    </w:rPr>
                    <mc:AlternateContent>
                      <mc:Choice Requires="wps">
                        <w:drawing>
                          <wp:inline distT="0" distB="0" distL="0" distR="0">
                            <wp:extent cx="152400" cy="152400"/>
                            <wp:effectExtent l="0" t="0" r="0" b="0"/>
                            <wp:docPr id="3" name="Rectangle 3" descr="http://militaryrussia.ru/i/284/273/sf66s.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3A7889" id="Rectangle 3" o:spid="_x0000_s1026" alt="http://militaryrussia.ru/i/284/273/sf66s.gif"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" filled="f" stroked="f">
                            <o:lock v:ext="edit" aspectratio="t"/>
                            <w10:anchorlock/>
                          </v:rect>
                        </w:pict>
                      </mc:Fallback>
                    </mc:AlternateContent>
                  </w:r>
                </w:p>
              </w:tc>
              <w:tc>
                <w:tcPr>
                  <w:tcW w:w="0" w:type="auto"/>
                  <w:tcMar>
                    <w:top w:w="15" w:type="dxa"/>
                    <w:left w:w="15" w:type="dxa"/>
                    <w:bottom w:w="15" w:type="dxa"/>
                    <w:right w:w="15" w:type="dxa"/>
                  </w:tcMar>
                  <w:hideMark/>
                </w:tcPr>
                <w:p w:rsidR="009E4462" w:rsidRPr="009E4462" w:rsidRDefault="009E4462" w:rsidP="009E4462">
                  <w:pPr>
                    <w:spacing w:after="0" w:line="240" w:lineRule="auto"/>
                    <w:jc w:val="right"/>
                    <w:rPr>
                      <w:rFonts w:ascii="Times New Roman" w:eastAsia="Times New Roman" w:hAnsi="Times New Roman" w:cs="Times New Roman"/>
                      <w:sz w:val="24"/>
                      <w:szCs w:val="24"/>
                    </w:rPr>
                  </w:pPr>
                  <w:r w:rsidRPr="009E4462">
                    <w:rPr>
                      <w:rFonts w:ascii="Times New Roman" w:eastAsia="Times New Roman" w:hAnsi="Times New Roman" w:cs="Times New Roman"/>
                      <w:noProof/>
                      <w:sz w:val="24"/>
                      <w:szCs w:val="24"/>
                    </w:rPr>
                    <mc:AlternateContent>
                      <mc:Choice Requires="wps">
                        <w:drawing>
                          <wp:inline distT="0" distB="0" distL="0" distR="0">
                            <wp:extent cx="238125" cy="161925"/>
                            <wp:effectExtent l="0" t="0" r="0" b="0"/>
                            <wp:docPr id="2" name="Rectangle 2" descr="http://militaryrussia.ru/i/284/359/2PGG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CF6DDA" id="Rectangle 2" o:spid="_x0000_s1026" alt="http://militaryrussia.ru/i/284/359/2PGG3.gif" style="width:18.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" filled="f" stroked="f">
                            <o:lock v:ext="edit" aspectratio="t"/>
                            <w10:anchorlock/>
                          </v:rect>
                        </w:pict>
                      </mc:Fallback>
                    </mc:AlternateContent>
                  </w:r>
                  <w:r w:rsidRPr="009E4462">
                    <w:rPr>
                      <w:rFonts w:ascii="Times New Roman" w:eastAsia="Times New Roman" w:hAnsi="Times New Roman" w:cs="Times New Roman"/>
                      <w:noProof/>
                      <w:sz w:val="24"/>
                      <w:szCs w:val="24"/>
                    </w:rPr>
                    <mc:AlternateContent>
                      <mc:Choice Requires="wps">
                        <w:drawing>
                          <wp:inline distT="0" distB="0" distL="0" distR="0">
                            <wp:extent cx="238125" cy="161925"/>
                            <wp:effectExtent l="0" t="0" r="0" b="0"/>
                            <wp:docPr id="1" name="Rectangle 1" descr="http://militaryrussia.ru/i/284/359/JE1ne.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6D7A78" id="Rectangle 1" o:spid="_x0000_s1026" alt="http://militaryrussia.ru/i/284/359/JE1ne.gif" style="width:18.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" filled="f" stroked="f">
                            <o:lock v:ext="edit" aspectratio="t"/>
                            <w10:anchorlock/>
                          </v:rect>
                        </w:pict>
                      </mc:Fallback>
                    </mc:AlternateContent>
                  </w:r>
                </w:p>
              </w:tc>
            </w:tr>
          </w:tbl>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w:t>
            </w:r>
          </w:p>
          <w:p w:rsidR="009E4462" w:rsidRPr="009E4462" w:rsidRDefault="009E4462" w:rsidP="009E4462">
            <w:pPr>
              <w:spacing w:before="100" w:after="10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Heavy aircraft carrying cruiser (TAKR). After being appointed Minister of Defense of the USSR DF Ustinov, it was decided to replace instead of the aircraft carrier pr.1153 to build on the base of the pr.1143 hull a modernized aircraft carrying cruiser pr.11434 with improved REO and under basing of VTOL. The ship was designed by Nevsky PKB, the main designer - V.F.Anikiev. According to the project, the Yak-141 supersonic VTOL of the Yak-141 should be based on TAKR pr.11434, which significantly increased its combat effectiveness compared to TAKR pr.1143. The only ship of the project "Baku" (plant number 104) was laid on the slipway "0" of the shipbuilding plant in Nikolaev on 12/26/1978. The construction of the second ship of the project with factory number 105 began by the decision of the USSR Ministry of Industry on December 15, 1980 and was carried out 1.5 year after which it was discontinued (several sections of the hull were assembled). Launched March 31, 1982 (with the plan   - the end of 1981). From June 2 to December 1, 1986, mooring trials were completed and on January 9, 1987, it entered sea trials. State tests of the TAKR "Baku" started on April 21, 1987. The ship became part of the Navy on December 11, 1987 (signing of the acceptance certificate). The flag of the Navy was raised on December 20, 1987 and on December 30, 1987, the ship was introduced into the Northern Fleet. </w:t>
            </w:r>
          </w:p>
          <w:p w:rsidR="009E4462" w:rsidRPr="009E4462" w:rsidRDefault="009E4462" w:rsidP="009E4462">
            <w:pPr>
              <w:spacing w:before="100" w:after="10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The tugboat "Niklay Chiker" leads to the embankment of the PO "Sevmash" TAKR "Admiral Gorshkov" pr.11434, July 1999 (photo from the archive of Oleg Kuleshov, </w:t>
            </w:r>
            <w:hyperlink r:id="rId11" w:tgtFrame="_blank" w:history="1">
              <w:r w:rsidRPr="009E4462">
                <w:rPr>
                  <w:rFonts w:ascii="Times New Roman" w:eastAsia="Times New Roman" w:hAnsi="Times New Roman" w:cs="Times New Roman"/>
                  <w:color w:val="0000FF"/>
                  <w:sz w:val="24"/>
                  <w:szCs w:val="24"/>
                  <w:u w:val="single"/>
                </w:rPr>
                <w:t>http://kuleshovoleg.livejournal.com/</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before="100" w:after="10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Aircraft-carrying cruiser "Baku" pr.11431 in the Mediterranean, June 1988 ( </w:t>
            </w:r>
            <w:hyperlink r:id="rId12" w:tgtFrame="_blank" w:history="1">
              <w:r w:rsidRPr="009E4462">
                <w:rPr>
                  <w:rFonts w:ascii="Times New Roman" w:eastAsia="Times New Roman" w:hAnsi="Times New Roman" w:cs="Times New Roman"/>
                  <w:color w:val="0000FF"/>
                  <w:sz w:val="24"/>
                  <w:szCs w:val="24"/>
                  <w:u w:val="single"/>
                </w:rPr>
                <w:t>http://www.nashflot.ru</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before="100" w:after="10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TAKR "Baku" pr.11434 in the Mediterranean, 1988 (photo - Chris Howell, </w:t>
            </w:r>
            <w:hyperlink r:id="rId13" w:tgtFrame="_blank" w:history="1">
              <w:r w:rsidRPr="009E4462">
                <w:rPr>
                  <w:rFonts w:ascii="Times New Roman" w:eastAsia="Times New Roman" w:hAnsi="Times New Roman" w:cs="Times New Roman"/>
                  <w:color w:val="0000FF"/>
                  <w:sz w:val="24"/>
                  <w:szCs w:val="24"/>
                  <w:u w:val="single"/>
                </w:rPr>
                <w:t>http://www.shipspotting.com</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Design</w:t>
            </w:r>
            <w:r w:rsidRPr="009E4462">
              <w:rPr>
                <w:rFonts w:ascii="Times New Roman" w:eastAsia="Times New Roman" w:hAnsi="Times New Roman" w:cs="Times New Roman"/>
                <w:sz w:val="24"/>
                <w:szCs w:val="24"/>
              </w:rPr>
              <w:t xml:space="preserve"> - the body has 18 main transverse and 2 longitudinal watertight bulkheads. Unsinkability of the ship is provided by flooding any 4 adjacent compartments. The walls of the hangar had a reservation, unlike the previous ships of the project, which led to an increase in displacement by </w:t>
            </w:r>
            <w:r w:rsidRPr="009E4462">
              <w:rPr>
                <w:rFonts w:ascii="Times New Roman" w:eastAsia="Times New Roman" w:hAnsi="Times New Roman" w:cs="Times New Roman"/>
                <w:sz w:val="24"/>
                <w:szCs w:val="24"/>
              </w:rPr>
              <w:lastRenderedPageBreak/>
              <w:t xml:space="preserve">1,700 tons. In order to reduce the ship's ESR, in addition to using the "oblique" architecture of add-ons, a special radio-absorbing coating (RPP) "Varnish" was used.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The propulsion system -</w:t>
            </w:r>
            <w:r w:rsidRPr="009E4462">
              <w:rPr>
                <w:rFonts w:ascii="Times New Roman" w:eastAsia="Times New Roman" w:hAnsi="Times New Roman" w:cs="Times New Roman"/>
                <w:sz w:val="24"/>
                <w:szCs w:val="24"/>
              </w:rPr>
              <w:t xml:space="preserve"> boiler turbine power plant, created on the basis of power plant cruisers </w:t>
            </w:r>
            <w:hyperlink r:id="rId14" w:history="1">
              <w:r w:rsidRPr="009E4462">
                <w:rPr>
                  <w:rFonts w:ascii="Times New Roman" w:eastAsia="Times New Roman" w:hAnsi="Times New Roman" w:cs="Times New Roman"/>
                  <w:color w:val="0000FF"/>
                  <w:sz w:val="24"/>
                  <w:szCs w:val="24"/>
                  <w:u w:val="single"/>
                </w:rPr>
                <w:t>pr.1143</w:t>
              </w:r>
            </w:hyperlink>
            <w:r w:rsidRPr="009E4462">
              <w:rPr>
                <w:rFonts w:ascii="Times New Roman" w:eastAsia="Times New Roman" w:hAnsi="Times New Roman" w:cs="Times New Roman"/>
                <w:sz w:val="24"/>
                <w:szCs w:val="24"/>
              </w:rPr>
              <w:t xml:space="preserve"> . 4 shafts with fixed pitch screws. </w:t>
            </w:r>
            <w:r w:rsidRPr="009E4462">
              <w:rPr>
                <w:rFonts w:ascii="Times New Roman" w:eastAsia="Times New Roman" w:hAnsi="Times New Roman" w:cs="Times New Roman"/>
                <w:sz w:val="24"/>
                <w:szCs w:val="24"/>
              </w:rPr>
              <w:br/>
              <w:t xml:space="preserve">- 8 x boilers KVN 98/64 in 4   autonomous turbo-boiler groups in two separate machine compartments - fore and aft; </w:t>
            </w:r>
            <w:r w:rsidRPr="009E4462">
              <w:rPr>
                <w:rFonts w:ascii="Times New Roman" w:eastAsia="Times New Roman" w:hAnsi="Times New Roman" w:cs="Times New Roman"/>
                <w:sz w:val="24"/>
                <w:szCs w:val="24"/>
              </w:rPr>
              <w:br/>
              <w:t xml:space="preserve">- 4 x main steam turbine GTZA TV-12-3 with a capacity of 45,000 hp each. (only 180,000 hp).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Vtorululevaya group TAKR "Admiral of the Fleet of the Soviet Union Gorshkov" pr.11434 - the future aircraft carrier INS Vikramaditya Indian Navy. Software "Sevmash", Severodvins (top photo - 10/21/2008, photo from the igorriw archive, </w:t>
            </w:r>
            <w:hyperlink r:id="rId15" w:tgtFrame="_blank" w:history="1">
              <w:r w:rsidRPr="009E4462">
                <w:rPr>
                  <w:rFonts w:ascii="Times New Roman" w:eastAsia="Times New Roman" w:hAnsi="Times New Roman" w:cs="Times New Roman"/>
                  <w:color w:val="0000FF"/>
                  <w:sz w:val="24"/>
                  <w:szCs w:val="24"/>
                  <w:u w:val="single"/>
                </w:rPr>
                <w:t>http://igorriw.livejournal.com/</w:t>
              </w:r>
            </w:hyperlink>
            <w:r w:rsidRPr="009E4462">
              <w:rPr>
                <w:rFonts w:ascii="Times New Roman" w:eastAsia="Times New Roman" w:hAnsi="Times New Roman" w:cs="Times New Roman"/>
                <w:sz w:val="24"/>
                <w:szCs w:val="24"/>
              </w:rPr>
              <w:t xml:space="preserve"> , bottom photo - kikoz13, </w:t>
            </w:r>
            <w:hyperlink r:id="rId16" w:tgtFrame="_blank" w:history="1">
              <w:r w:rsidRPr="009E4462">
                <w:rPr>
                  <w:rFonts w:ascii="Times New Roman" w:eastAsia="Times New Roman" w:hAnsi="Times New Roman" w:cs="Times New Roman"/>
                  <w:color w:val="0000FF"/>
                  <w:sz w:val="24"/>
                  <w:szCs w:val="24"/>
                  <w:u w:val="single"/>
                </w:rPr>
                <w:t>http://russiannavy.ru</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Energy: the</w:t>
            </w:r>
            <w:r w:rsidRPr="009E4462">
              <w:rPr>
                <w:rFonts w:ascii="Times New Roman" w:eastAsia="Times New Roman" w:hAnsi="Times New Roman" w:cs="Times New Roman"/>
                <w:sz w:val="24"/>
                <w:szCs w:val="24"/>
              </w:rPr>
              <w:t xml:space="preserve"> electric power system is similar to ships </w:t>
            </w:r>
            <w:hyperlink r:id="rId17" w:history="1">
              <w:r w:rsidRPr="009E4462">
                <w:rPr>
                  <w:rFonts w:ascii="Times New Roman" w:eastAsia="Times New Roman" w:hAnsi="Times New Roman" w:cs="Times New Roman"/>
                  <w:color w:val="0000FF"/>
                  <w:sz w:val="24"/>
                  <w:szCs w:val="24"/>
                  <w:u w:val="single"/>
                </w:rPr>
                <w:t>pr.1143</w:t>
              </w:r>
            </w:hyperlink>
            <w:r w:rsidRPr="009E4462">
              <w:rPr>
                <w:rFonts w:ascii="Times New Roman" w:eastAsia="Times New Roman" w:hAnsi="Times New Roman" w:cs="Times New Roman"/>
                <w:sz w:val="24"/>
                <w:szCs w:val="24"/>
              </w:rPr>
              <w:t xml:space="preserve"> . The system of automated control of the power system - "Terek-2". </w:t>
            </w:r>
            <w:r w:rsidRPr="009E4462">
              <w:rPr>
                <w:rFonts w:ascii="Times New Roman" w:eastAsia="Times New Roman" w:hAnsi="Times New Roman" w:cs="Times New Roman"/>
                <w:sz w:val="24"/>
                <w:szCs w:val="24"/>
              </w:rPr>
              <w:br/>
              <w:t>6 x 1500 kW turbogenerators  </w:t>
            </w:r>
            <w:r w:rsidRPr="009E4462">
              <w:rPr>
                <w:rFonts w:ascii="Times New Roman" w:eastAsia="Times New Roman" w:hAnsi="Times New Roman" w:cs="Times New Roman"/>
                <w:sz w:val="24"/>
                <w:szCs w:val="24"/>
              </w:rPr>
              <w:br/>
              <w:t xml:space="preserve">4 x 1500 kW diesel generator </w:t>
            </w:r>
            <w:r w:rsidRPr="009E4462">
              <w:rPr>
                <w:rFonts w:ascii="Times New Roman" w:eastAsia="Times New Roman" w:hAnsi="Times New Roman" w:cs="Times New Roman"/>
                <w:sz w:val="24"/>
                <w:szCs w:val="24"/>
              </w:rPr>
              <w:br/>
              <w:t xml:space="preserve">Boiler fuel reserve - 8900 tons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Rescue equipment</w:t>
            </w:r>
            <w:r w:rsidRPr="009E4462">
              <w:rPr>
                <w:rFonts w:ascii="Times New Roman" w:eastAsia="Times New Roman" w:hAnsi="Times New Roman" w:cs="Times New Roman"/>
                <w:sz w:val="24"/>
                <w:szCs w:val="24"/>
              </w:rPr>
              <w:t xml:space="preserve"> - 120 PSN-10M life rafts.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Vehicle performance characteristics</w:t>
            </w:r>
            <w:r w:rsidRPr="009E4462">
              <w:rPr>
                <w:rFonts w:ascii="Times New Roman" w:eastAsia="Times New Roman" w:hAnsi="Times New Roman" w:cs="Times New Roman"/>
                <w:sz w:val="24"/>
                <w:szCs w:val="24"/>
              </w:rPr>
              <w:t xml:space="preserve"> : </w:t>
            </w:r>
            <w:r w:rsidRPr="009E4462">
              <w:rPr>
                <w:rFonts w:ascii="Times New Roman" w:eastAsia="Times New Roman" w:hAnsi="Times New Roman" w:cs="Times New Roman"/>
                <w:sz w:val="24"/>
                <w:szCs w:val="24"/>
              </w:rPr>
              <w:br/>
              <w:t xml:space="preserve">Crew - 2045 people (the officers were accommodated in 1-2 local cabins, midshipmen and chief military officers - in 1- and 6-berth cabins, foremen and sailors in 6- and 26-seater cabin cabins) </w:t>
            </w:r>
          </w:p>
          <w:tbl>
            <w:tblPr>
              <w:tblW w:w="0" w:type="auto"/>
              <w:tblCellMar>
                <w:left w:w="0" w:type="dxa"/>
                <w:right w:w="0" w:type="dxa"/>
              </w:tblCellMar>
              <w:tblLook w:val="04A0" w:firstRow="1" w:lastRow="0" w:firstColumn="1" w:lastColumn="0" w:noHBand="0" w:noVBand="1"/>
            </w:tblPr>
            <w:tblGrid>
              <w:gridCol w:w="2223"/>
              <w:gridCol w:w="1837"/>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pr.11434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Length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273.08 m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Width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51.9 m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Draft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9.42 m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Hangar Dimensions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130 x 22.5 x 6.6 m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Displacement standard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33440 t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Full displacement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44490 t </w:t>
                  </w:r>
                </w:p>
              </w:tc>
            </w:tr>
          </w:tbl>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Full speed: </w:t>
            </w:r>
            <w:r w:rsidRPr="009E4462">
              <w:rPr>
                <w:rFonts w:ascii="Times New Roman" w:eastAsia="Times New Roman" w:hAnsi="Times New Roman" w:cs="Times New Roman"/>
                <w:sz w:val="24"/>
                <w:szCs w:val="24"/>
              </w:rPr>
              <w:br/>
              <w:t xml:space="preserve">- project - 32 knots </w:t>
            </w:r>
            <w:r w:rsidRPr="009E4462">
              <w:rPr>
                <w:rFonts w:ascii="Times New Roman" w:eastAsia="Times New Roman" w:hAnsi="Times New Roman" w:cs="Times New Roman"/>
                <w:sz w:val="24"/>
                <w:szCs w:val="24"/>
              </w:rPr>
              <w:br/>
              <w:t xml:space="preserve">- really - 30.7 knots (30.5 knots during sea trials)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Travel range at different speeds: </w:t>
            </w:r>
          </w:p>
          <w:tbl>
            <w:tblPr>
              <w:tblW w:w="0" w:type="auto"/>
              <w:tblCellMar>
                <w:left w:w="0" w:type="dxa"/>
                <w:right w:w="0" w:type="dxa"/>
              </w:tblCellMar>
              <w:tblLook w:val="04A0" w:firstRow="1" w:lastRow="0" w:firstColumn="1" w:lastColumn="0" w:noHBand="0" w:noVBand="1"/>
            </w:tblPr>
            <w:tblGrid>
              <w:gridCol w:w="1031"/>
              <w:gridCol w:w="1250"/>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Speed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Stroke range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10 knots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13500 miles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16.3 knots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8,000 miles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 xml:space="preserve">18.2 kt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7160 miles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29 knots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4000 miles </w:t>
                  </w:r>
                </w:p>
              </w:tc>
            </w:tr>
          </w:tbl>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Stock autonomy - 30 days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Armament</w:t>
            </w:r>
            <w:r w:rsidRPr="009E4462">
              <w:rPr>
                <w:rFonts w:ascii="Times New Roman" w:eastAsia="Times New Roman" w:hAnsi="Times New Roman" w:cs="Times New Roman"/>
                <w:sz w:val="24"/>
                <w:szCs w:val="24"/>
              </w:rPr>
              <w:t xml:space="preserve"> : </w:t>
            </w:r>
          </w:p>
          <w:tbl>
            <w:tblPr>
              <w:tblW w:w="0" w:type="auto"/>
              <w:tblCellMar>
                <w:left w:w="0" w:type="dxa"/>
                <w:right w:w="0" w:type="dxa"/>
              </w:tblCellMar>
              <w:tblLook w:val="04A0" w:firstRow="1" w:lastRow="0" w:firstColumn="1" w:lastColumn="0" w:noHBand="0" w:noVBand="1"/>
            </w:tblPr>
            <w:tblGrid>
              <w:gridCol w:w="1634"/>
              <w:gridCol w:w="7726"/>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b/>
                      <w:bCs/>
                      <w:sz w:val="24"/>
                      <w:szCs w:val="24"/>
                    </w:rPr>
                    <w:t>Weapon system</w:t>
                  </w:r>
                  <w:r w:rsidRPr="009E4462">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b/>
                      <w:bCs/>
                      <w:sz w:val="24"/>
                      <w:szCs w:val="24"/>
                    </w:rPr>
                    <w:t>pr.11434 "Baku"</w:t>
                  </w:r>
                  <w:r w:rsidRPr="009E4462">
                    <w:rPr>
                      <w:rFonts w:ascii="Times New Roman" w:eastAsia="Times New Roman" w:hAnsi="Times New Roman" w:cs="Times New Roman"/>
                      <w:sz w:val="24"/>
                      <w:szCs w:val="24"/>
                    </w:rPr>
                    <w:t xml:space="preserve">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Artillery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2 x single-barreled 100 mm </w:t>
                  </w:r>
                  <w:hyperlink r:id="rId18" w:history="1">
                    <w:r w:rsidRPr="009E4462">
                      <w:rPr>
                        <w:rFonts w:ascii="Times New Roman" w:eastAsia="Times New Roman" w:hAnsi="Times New Roman" w:cs="Times New Roman"/>
                        <w:color w:val="0000FF"/>
                        <w:sz w:val="24"/>
                        <w:szCs w:val="24"/>
                        <w:u w:val="single"/>
                      </w:rPr>
                      <w:t>AK-100</w:t>
                    </w:r>
                  </w:hyperlink>
                  <w:r w:rsidRPr="009E4462">
                    <w:rPr>
                      <w:rFonts w:ascii="Times New Roman" w:eastAsia="Times New Roman" w:hAnsi="Times New Roman" w:cs="Times New Roman"/>
                      <w:sz w:val="24"/>
                      <w:szCs w:val="24"/>
                    </w:rPr>
                    <w:t xml:space="preserve"> artillery mounts . Radar - MP-145 "Lev-215" / KITE SCREECH (1 pc). Ammunition - 1000 shots AZ-UZS-58.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Artillery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8 x 30 mm six-barreled </w:t>
                  </w:r>
                  <w:hyperlink r:id="rId19" w:history="1">
                    <w:r w:rsidRPr="009E4462">
                      <w:rPr>
                        <w:rFonts w:ascii="Times New Roman" w:eastAsia="Times New Roman" w:hAnsi="Times New Roman" w:cs="Times New Roman"/>
                        <w:color w:val="0000FF"/>
                        <w:sz w:val="24"/>
                        <w:szCs w:val="24"/>
                        <w:u w:val="single"/>
                      </w:rPr>
                      <w:t>AK-630M</w:t>
                    </w:r>
                  </w:hyperlink>
                  <w:r w:rsidRPr="009E4462">
                    <w:rPr>
                      <w:rFonts w:ascii="Times New Roman" w:eastAsia="Times New Roman" w:hAnsi="Times New Roman" w:cs="Times New Roman"/>
                      <w:sz w:val="24"/>
                      <w:szCs w:val="24"/>
                    </w:rPr>
                    <w:t xml:space="preserve"> automatic </w:t>
                  </w:r>
                  <w:hyperlink r:id="rId20" w:history="1">
                    <w:r w:rsidRPr="009E4462">
                      <w:rPr>
                        <w:rFonts w:ascii="Times New Roman" w:eastAsia="Times New Roman" w:hAnsi="Times New Roman" w:cs="Times New Roman"/>
                        <w:color w:val="0000FF"/>
                        <w:sz w:val="24"/>
                        <w:szCs w:val="24"/>
                        <w:u w:val="single"/>
                      </w:rPr>
                      <w:t>rifles</w:t>
                    </w:r>
                  </w:hyperlink>
                  <w:r w:rsidRPr="009E4462">
                    <w:rPr>
                      <w:rFonts w:ascii="Times New Roman" w:eastAsia="Times New Roman" w:hAnsi="Times New Roman" w:cs="Times New Roman"/>
                      <w:sz w:val="24"/>
                      <w:szCs w:val="24"/>
                    </w:rPr>
                    <w:t xml:space="preserve"> with radar   MP-123 "Vympel" / BASS TILT (4 pieces), ammunition 48000 shots.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Rocket shock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6 x paired PU SM-241 with a fixed starting angle (15 degrees) of the Basalt-1143 complex with a 4K80 / P-500 Bazalt missile; </w:t>
                  </w:r>
                  <w:r w:rsidRPr="009E4462">
                    <w:rPr>
                      <w:rFonts w:ascii="Times New Roman" w:eastAsia="Times New Roman" w:hAnsi="Times New Roman" w:cs="Times New Roman"/>
                      <w:sz w:val="24"/>
                      <w:szCs w:val="24"/>
                    </w:rPr>
                    <w:br/>
                    <w:t xml:space="preserve">Ammunition - 12 missiles </w:t>
                  </w:r>
                  <w:r w:rsidRPr="009E4462">
                    <w:rPr>
                      <w:rFonts w:ascii="Times New Roman" w:eastAsia="Times New Roman" w:hAnsi="Times New Roman" w:cs="Times New Roman"/>
                      <w:sz w:val="24"/>
                      <w:szCs w:val="24"/>
                    </w:rPr>
                    <w:br/>
                    <w:t xml:space="preserve">Radar control system "Argon-1143" / TRAP DOOR (1 pc, located in the bow of the deck of the ship); </w:t>
                  </w:r>
                  <w:r w:rsidRPr="009E4462">
                    <w:rPr>
                      <w:rFonts w:ascii="Times New Roman" w:eastAsia="Times New Roman" w:hAnsi="Times New Roman" w:cs="Times New Roman"/>
                      <w:sz w:val="24"/>
                      <w:szCs w:val="24"/>
                    </w:rPr>
                    <w:br/>
                    <w:t xml:space="preserve">Antenna post satellite targeting system "Corvette-1143" / PUNCH BOWL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Air defense system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4 x 6 eight-missile modules 3S95 ZRK </w:t>
                  </w:r>
                  <w:hyperlink r:id="rId21" w:history="1">
                    <w:r w:rsidRPr="009E4462">
                      <w:rPr>
                        <w:rFonts w:ascii="Times New Roman" w:eastAsia="Times New Roman" w:hAnsi="Times New Roman" w:cs="Times New Roman"/>
                        <w:color w:val="0000FF"/>
                        <w:sz w:val="24"/>
                        <w:szCs w:val="24"/>
                        <w:u w:val="single"/>
                      </w:rPr>
                      <w:t>"Dagger"</w:t>
                    </w:r>
                  </w:hyperlink>
                  <w:r w:rsidRPr="009E4462">
                    <w:rPr>
                      <w:rFonts w:ascii="Times New Roman" w:eastAsia="Times New Roman" w:hAnsi="Times New Roman" w:cs="Times New Roman"/>
                      <w:sz w:val="24"/>
                      <w:szCs w:val="24"/>
                    </w:rPr>
                    <w:t xml:space="preserve"> , with 4 x control systems K-12-1 radar 3R95 / CROSS SWORD (4 antenna posts). Ammunition - 192 missiles 9M330.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Anti-submarine / anti-torpedo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2 x 10 set-up KT-153 / </w:t>
                  </w:r>
                  <w:hyperlink r:id="rId22" w:history="1">
                    <w:r w:rsidRPr="009E4462">
                      <w:rPr>
                        <w:rFonts w:ascii="Times New Roman" w:eastAsia="Times New Roman" w:hAnsi="Times New Roman" w:cs="Times New Roman"/>
                        <w:color w:val="0000FF"/>
                        <w:sz w:val="24"/>
                        <w:szCs w:val="24"/>
                        <w:u w:val="single"/>
                      </w:rPr>
                      <w:t>RBU-12000</w:t>
                    </w:r>
                  </w:hyperlink>
                  <w:r w:rsidRPr="009E4462">
                    <w:rPr>
                      <w:rFonts w:ascii="Times New Roman" w:eastAsia="Times New Roman" w:hAnsi="Times New Roman" w:cs="Times New Roman"/>
                      <w:sz w:val="24"/>
                      <w:szCs w:val="24"/>
                    </w:rPr>
                    <w:t xml:space="preserve"> reactive anti-submarine system </w:t>
                  </w:r>
                  <w:hyperlink r:id="rId23" w:history="1">
                    <w:r w:rsidRPr="009E4462">
                      <w:rPr>
                        <w:rFonts w:ascii="Times New Roman" w:eastAsia="Times New Roman" w:hAnsi="Times New Roman" w:cs="Times New Roman"/>
                        <w:color w:val="0000FF"/>
                        <w:sz w:val="24"/>
                        <w:szCs w:val="24"/>
                        <w:u w:val="single"/>
                      </w:rPr>
                      <w:t>RKPTZ-1</w:t>
                    </w:r>
                  </w:hyperlink>
                  <w:r w:rsidRPr="009E4462">
                    <w:rPr>
                      <w:rFonts w:ascii="Times New Roman" w:eastAsia="Times New Roman" w:hAnsi="Times New Roman" w:cs="Times New Roman"/>
                      <w:sz w:val="24"/>
                      <w:szCs w:val="24"/>
                    </w:rPr>
                    <w:t xml:space="preserve"> "Udav-1". Ammunition - 120 pcs RSL (60 RSL according to other data). Improved on the mechanical part of the loading system after the test.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Jamming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2 x double barrel PU   </w:t>
                  </w:r>
                  <w:hyperlink r:id="rId24" w:history="1">
                    <w:r w:rsidRPr="009E4462">
                      <w:rPr>
                        <w:rFonts w:ascii="Times New Roman" w:eastAsia="Times New Roman" w:hAnsi="Times New Roman" w:cs="Times New Roman"/>
                        <w:color w:val="0000FF"/>
                        <w:sz w:val="24"/>
                        <w:szCs w:val="24"/>
                        <w:u w:val="single"/>
                      </w:rPr>
                      <w:t>PK-2 / ZIF-121 "Tertia"</w:t>
                    </w:r>
                  </w:hyperlink>
                  <w:r w:rsidRPr="009E4462">
                    <w:rPr>
                      <w:rFonts w:ascii="Times New Roman" w:eastAsia="Times New Roman" w:hAnsi="Times New Roman" w:cs="Times New Roman"/>
                      <w:sz w:val="24"/>
                      <w:szCs w:val="24"/>
                    </w:rPr>
                    <w:t xml:space="preserve"> jamming projectiles </w:t>
                  </w:r>
                </w:p>
              </w:tc>
            </w:tr>
          </w:tbl>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Equipment</w:t>
            </w:r>
            <w:r w:rsidRPr="009E4462">
              <w:rPr>
                <w:rFonts w:ascii="Times New Roman" w:eastAsia="Times New Roman" w:hAnsi="Times New Roman" w:cs="Times New Roman"/>
                <w:sz w:val="24"/>
                <w:szCs w:val="24"/>
              </w:rPr>
              <w:t xml:space="preserve"> : </w:t>
            </w:r>
          </w:p>
          <w:tbl>
            <w:tblPr>
              <w:tblW w:w="0" w:type="auto"/>
              <w:tblCellMar>
                <w:left w:w="0" w:type="dxa"/>
                <w:right w:w="0" w:type="dxa"/>
              </w:tblCellMar>
              <w:tblLook w:val="04A0" w:firstRow="1" w:lastRow="0" w:firstColumn="1" w:lastColumn="0" w:noHBand="0" w:noVBand="1"/>
            </w:tblPr>
            <w:tblGrid>
              <w:gridCol w:w="2271"/>
              <w:gridCol w:w="7089"/>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b/>
                      <w:bCs/>
                      <w:sz w:val="24"/>
                      <w:szCs w:val="24"/>
                    </w:rPr>
                    <w:t>pr.11434 "Baku"</w:t>
                  </w:r>
                  <w:r w:rsidRPr="009E4462">
                    <w:rPr>
                      <w:rFonts w:ascii="Times New Roman" w:eastAsia="Times New Roman" w:hAnsi="Times New Roman" w:cs="Times New Roman"/>
                      <w:sz w:val="24"/>
                      <w:szCs w:val="24"/>
                    </w:rPr>
                    <w:t xml:space="preserve">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BIUS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The IDP-410 Lumberjack-434 (information gathering and processing, target designation and decision-making) provided the control of attack weapons and the guidance of helicopters, a third-generation system.   Production - NPO Mars, Ulyanovsk.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Information Exchange System (ITN)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"Tee" (production - NPO Mars, Ulyanovsk). Provided information exchange between PIC, armament systems, radar stations and other consumers and sources.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Remote target designation complex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MKRTs "Corvette-1143"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Airborne target radar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Mars-Passat complex with 4 HEADLIGHTS / SKY WATCH, developed by Kvant Research Institute (Kiev), tracking up to 120 air targets (according to the project, not achieved during testing)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General detection radar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MP-700M / MP-710M-1 "Fregat-M1" / PLATE STREER, three-coordinate jam-proof radar, tracking up to 80 air targets, processing information and transmitting information to the CICS of the Mars-Passat complex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 xml:space="preserve">Radar detection of surface targets and low-flying targets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MR-360 "Tackle" (2 pieces) - radar detection of small-sized low-flying targets such as "cruise missile" with a small EPR, at altitudes up to 100 m, at a distance of up to 33.7 km, with the ability to automatically track targets, determine motion parameters, generate and issuing target designation data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Navigation radar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3 x Vaigach / PALM FROND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State recognition radar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2 x SALT POT A / B </w:t>
                  </w:r>
                  <w:r w:rsidRPr="009E4462">
                    <w:rPr>
                      <w:rFonts w:ascii="Times New Roman" w:eastAsia="Times New Roman" w:hAnsi="Times New Roman" w:cs="Times New Roman"/>
                      <w:sz w:val="24"/>
                      <w:szCs w:val="24"/>
                    </w:rPr>
                    <w:br/>
                    <w:t xml:space="preserve">LONG HEAD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EW jamming station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"Cantata-M" (antenna posts 4 WINE FLASK; 8 FOOT BALL; 4 BELL THUMP; 2 CAGE POT) - installed instead of the system "Ring"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RTR radios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3 x P-678N, 6 x P-670M, 2 x P-721, 2 x CPC-2, VHF R-710 and R-714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Jamming stations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R-740K (VHF), equipment "Chase" and "Kaskad-U"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Navigation complex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"Salgir-V", 2 radio sextants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Sounders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NEL-6 and NEL-10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Wing Support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Radio engineering complex "Resistor   K-4 "/ CAKE STAND (radio beacon)   - Ensuring short-range navigation of aircraft, flight control, approach and landing. The complex was developed by Polet (Chelyabinsk), chief designer A. M. Breygin.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Combat aviation control complex "Tour-434"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2 x Gazon / FLY TRAP B fighter pointing stations (unified with Air Force systems, simultaneous targeting of 4 fighters to 4 air targets,   production software "Electron")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GUS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Active GAK MGK-355 "Polynom" / HORSE JAW (in Bulba), HORSE   TAIL (towed)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Guards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towed acoustic guards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Optical-electronic surveillance devices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3 devices "Rotan" (TV monitoring)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Radio communication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Radio communication complex "Typhoon-1" consisting of: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14 HF radio transmitters </w:t>
                  </w:r>
                  <w:r w:rsidRPr="009E4462">
                    <w:rPr>
                      <w:rFonts w:ascii="Times New Roman" w:eastAsia="Times New Roman" w:hAnsi="Times New Roman" w:cs="Times New Roman"/>
                      <w:sz w:val="24"/>
                      <w:szCs w:val="24"/>
                    </w:rPr>
                    <w:br/>
                    <w:t xml:space="preserve">2 CB radio transmitters </w:t>
                  </w:r>
                  <w:r w:rsidRPr="009E4462">
                    <w:rPr>
                      <w:rFonts w:ascii="Times New Roman" w:eastAsia="Times New Roman" w:hAnsi="Times New Roman" w:cs="Times New Roman"/>
                      <w:sz w:val="24"/>
                      <w:szCs w:val="24"/>
                    </w:rPr>
                    <w:br/>
                    <w:t xml:space="preserve">21 HF radio receiver </w:t>
                  </w:r>
                  <w:r w:rsidRPr="009E4462">
                    <w:rPr>
                      <w:rFonts w:ascii="Times New Roman" w:eastAsia="Times New Roman" w:hAnsi="Times New Roman" w:cs="Times New Roman"/>
                      <w:sz w:val="24"/>
                      <w:szCs w:val="24"/>
                    </w:rPr>
                    <w:br/>
                    <w:t xml:space="preserve">1 CB radio </w:t>
                  </w:r>
                  <w:r w:rsidRPr="009E4462">
                    <w:rPr>
                      <w:rFonts w:ascii="Times New Roman" w:eastAsia="Times New Roman" w:hAnsi="Times New Roman" w:cs="Times New Roman"/>
                      <w:sz w:val="24"/>
                      <w:szCs w:val="24"/>
                    </w:rPr>
                    <w:br/>
                    <w:t xml:space="preserve">1 SDV radio receiver </w:t>
                  </w:r>
                  <w:r w:rsidRPr="009E4462">
                    <w:rPr>
                      <w:rFonts w:ascii="Times New Roman" w:eastAsia="Times New Roman" w:hAnsi="Times New Roman" w:cs="Times New Roman"/>
                      <w:sz w:val="24"/>
                      <w:szCs w:val="24"/>
                    </w:rPr>
                    <w:br/>
                    <w:t xml:space="preserve">13 VHF radio stations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Space communication system "Crystal-BK" / LOW BALL (2 antenna posts)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Other equipment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The system of safe simultaneous use of weapons systems "Falcon"; </w:t>
                  </w:r>
                  <w:r w:rsidRPr="009E4462">
                    <w:rPr>
                      <w:rFonts w:ascii="Times New Roman" w:eastAsia="Times New Roman" w:hAnsi="Times New Roman" w:cs="Times New Roman"/>
                      <w:sz w:val="24"/>
                      <w:szCs w:val="24"/>
                    </w:rPr>
                    <w:br/>
                    <w:t xml:space="preserve">Automatic ship system "Buran"; </w:t>
                  </w:r>
                </w:p>
              </w:tc>
            </w:tr>
          </w:tbl>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The ship used a system to ensure the simultaneous operation of dissimilar radio equipment. </w:t>
            </w:r>
          </w:p>
          <w:p w:rsidR="009E4462" w:rsidRPr="009E4462" w:rsidRDefault="009E4462" w:rsidP="009E4462">
            <w:pPr>
              <w:spacing w:after="24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t xml:space="preserve">Superstructure TAKR "Baku" pr.11434, 1988 (photo - Chris Howell, </w:t>
            </w:r>
            <w:hyperlink r:id="rId25" w:tgtFrame="_blank" w:history="1">
              <w:r w:rsidRPr="009E4462">
                <w:rPr>
                  <w:rFonts w:ascii="Times New Roman" w:eastAsia="Times New Roman" w:hAnsi="Times New Roman" w:cs="Times New Roman"/>
                  <w:color w:val="0000FF"/>
                  <w:sz w:val="24"/>
                  <w:szCs w:val="24"/>
                  <w:u w:val="single"/>
                </w:rPr>
                <w:t>http://www.shipspotting.com</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The ship was equipped with systems for receiving and transmitting cargo on the move “String 2P-400”, “String P-1000” (2 pieces), “String 1P2.5”.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Rolling pushers with retractable rudders "89-3". Installed water protection system, sets of winter special treatment, 52 filter-ventilation units.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To ensure the flight, a flight deck of 195 x 20.7 m size was equipped, the deviation from the axis of the ship was 4.5 degrees. To ensure the take-off of the Yak-141 using the SRS method (takeoff with a short run-up), the flight deck is equipped with a holding mechanism and a gas discharge plate. The heat-resistant flight deck coating is made using imported materials. Helicopter take-off sites are marked: “C” - for a rescue helicopter (1 platform), “T”   - for transport helicopters (1 platform), 6 number standard platforms. Behind the superstructure there are 10 technical positions for servicing and parking the aircraft. The ship is equipped with two lifts: </w:t>
            </w:r>
            <w:r w:rsidRPr="009E4462">
              <w:rPr>
                <w:rFonts w:ascii="Times New Roman" w:eastAsia="Times New Roman" w:hAnsi="Times New Roman" w:cs="Times New Roman"/>
                <w:sz w:val="24"/>
                <w:szCs w:val="24"/>
              </w:rPr>
              <w:br/>
              <w:t xml:space="preserve">- with a loading capacity of 30 tons, 18.9 x 10 m; </w:t>
            </w:r>
            <w:r w:rsidRPr="009E4462">
              <w:rPr>
                <w:rFonts w:ascii="Times New Roman" w:eastAsia="Times New Roman" w:hAnsi="Times New Roman" w:cs="Times New Roman"/>
                <w:sz w:val="24"/>
                <w:szCs w:val="24"/>
              </w:rPr>
              <w:br/>
              <w:t xml:space="preserve">- with a loading capacity of 20 tons, 18.9 x 4.8 m </w:t>
            </w:r>
            <w:r w:rsidRPr="009E4462">
              <w:rPr>
                <w:rFonts w:ascii="Times New Roman" w:eastAsia="Times New Roman" w:hAnsi="Times New Roman" w:cs="Times New Roman"/>
                <w:sz w:val="24"/>
                <w:szCs w:val="24"/>
              </w:rPr>
              <w:br/>
              <w:t xml:space="preserve">Aircraft moving along the deck was carried out by special conveyors, along the hangar - by a system of longitudinal-transverse transportation.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Air wing</w:t>
            </w:r>
            <w:r w:rsidRPr="009E4462">
              <w:rPr>
                <w:rFonts w:ascii="Times New Roman" w:eastAsia="Times New Roman" w:hAnsi="Times New Roman" w:cs="Times New Roman"/>
                <w:sz w:val="24"/>
                <w:szCs w:val="24"/>
              </w:rPr>
              <w:t xml:space="preserve"> : </w:t>
            </w:r>
            <w:r w:rsidRPr="009E4462">
              <w:rPr>
                <w:rFonts w:ascii="Times New Roman" w:eastAsia="Times New Roman" w:hAnsi="Times New Roman" w:cs="Times New Roman"/>
                <w:sz w:val="24"/>
                <w:szCs w:val="24"/>
              </w:rPr>
              <w:br/>
              <w:t xml:space="preserve">- pr.11434 (project) - 14 Yak-141, 6 Yak-38M, 10 Ka-27PL, 4 Ka-31, 2 Ka-27PS.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pr.11434 - 12 aircraft of Yak-38, Yak-38M GDP, in the future it was supposed to replace them with Yak-141; 19 Ka-27PL helicopters and 3 Ka-27PS rescue helicopters. </w:t>
            </w:r>
            <w:r w:rsidRPr="009E4462">
              <w:rPr>
                <w:rFonts w:ascii="Times New Roman" w:eastAsia="Times New Roman" w:hAnsi="Times New Roman" w:cs="Times New Roman"/>
                <w:sz w:val="24"/>
                <w:szCs w:val="24"/>
              </w:rPr>
              <w:br/>
              <w:t xml:space="preserve">Aircomplex wing: </w:t>
            </w:r>
            <w:r w:rsidRPr="009E4462">
              <w:rPr>
                <w:rFonts w:ascii="Times New Roman" w:eastAsia="Times New Roman" w:hAnsi="Times New Roman" w:cs="Times New Roman"/>
                <w:sz w:val="24"/>
                <w:szCs w:val="24"/>
              </w:rPr>
              <w:br/>
              <w:t xml:space="preserve">- aircraft variant - 18 special bombs RN-28, 143 Kh-23 missiles, 176 R-3C / R-13 missiles, 4800 NUR S-5 missiles, 30 incendiary tanks ZB-500, 20 single-time bomb cassettes of RBK-250. </w:t>
            </w:r>
            <w:r w:rsidRPr="009E4462">
              <w:rPr>
                <w:rFonts w:ascii="Times New Roman" w:eastAsia="Times New Roman" w:hAnsi="Times New Roman" w:cs="Times New Roman"/>
                <w:sz w:val="24"/>
                <w:szCs w:val="24"/>
              </w:rPr>
              <w:br/>
              <w:t xml:space="preserve">- helicopter variant - 30 AT-1 aircraft torpedoes, 40 anti-submarine bombs PLAB-250-120, 504 hydroacoustic buoys RSL-NM, 300 float beacons, 300 orientation buoys OMAB-25. </w:t>
            </w:r>
            <w:r w:rsidRPr="009E4462">
              <w:rPr>
                <w:rFonts w:ascii="Times New Roman" w:eastAsia="Times New Roman" w:hAnsi="Times New Roman" w:cs="Times New Roman"/>
                <w:sz w:val="24"/>
                <w:szCs w:val="24"/>
              </w:rPr>
              <w:br/>
              <w:t xml:space="preserve">Aviation fuel stock - 1500 tons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Modifications</w:t>
            </w:r>
            <w:r w:rsidRPr="009E4462">
              <w:rPr>
                <w:rFonts w:ascii="Times New Roman" w:eastAsia="Times New Roman" w:hAnsi="Times New Roman" w:cs="Times New Roman"/>
                <w:sz w:val="24"/>
                <w:szCs w:val="24"/>
              </w:rPr>
              <w:t xml:space="preserve"> : </w:t>
            </w:r>
            <w:r w:rsidRPr="009E4462">
              <w:rPr>
                <w:rFonts w:ascii="Times New Roman" w:eastAsia="Times New Roman" w:hAnsi="Times New Roman" w:cs="Times New Roman"/>
                <w:sz w:val="24"/>
                <w:szCs w:val="24"/>
              </w:rPr>
              <w:br/>
              <w:t xml:space="preserve">- PR.11434 (1987) - the fourth ship of PR.1143 - the heavy aircraft-carrying cruiser "Baku" / "Admiral of the Fleet of the Soviet Union Gorshkov".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TAKR "Baku" / "Admiral of the Fleet of the Soviet Union Gorshkov" pr.11434 ( </w:t>
            </w:r>
            <w:hyperlink r:id="rId26" w:tgtFrame="_blank" w:history="1">
              <w:r w:rsidRPr="009E4462">
                <w:rPr>
                  <w:rFonts w:ascii="Times New Roman" w:eastAsia="Times New Roman" w:hAnsi="Times New Roman" w:cs="Times New Roman"/>
                  <w:color w:val="0000FF"/>
                  <w:sz w:val="24"/>
                  <w:szCs w:val="24"/>
                  <w:u w:val="single"/>
                </w:rPr>
                <w:t>http://atrinaflot.narod.ru</w:t>
              </w:r>
            </w:hyperlink>
            <w:r w:rsidRPr="009E4462">
              <w:rPr>
                <w:rFonts w:ascii="Times New Roman" w:eastAsia="Times New Roman" w:hAnsi="Times New Roman" w:cs="Times New Roman"/>
                <w:sz w:val="24"/>
                <w:szCs w:val="24"/>
              </w:rPr>
              <w:t xml:space="preserve"> ).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TAKR "Baku" pr.11434 ( </w:t>
            </w:r>
            <w:hyperlink r:id="rId27" w:tgtFrame="_blank" w:history="1">
              <w:r w:rsidRPr="009E4462">
                <w:rPr>
                  <w:rFonts w:ascii="Times New Roman" w:eastAsia="Times New Roman" w:hAnsi="Times New Roman" w:cs="Times New Roman"/>
                  <w:color w:val="0000FF"/>
                  <w:sz w:val="24"/>
                  <w:szCs w:val="24"/>
                  <w:u w:val="single"/>
                </w:rPr>
                <w:t>http://militaryphotos.net</w:t>
              </w:r>
            </w:hyperlink>
            <w:r w:rsidRPr="009E4462">
              <w:rPr>
                <w:rFonts w:ascii="Times New Roman" w:eastAsia="Times New Roman" w:hAnsi="Times New Roman" w:cs="Times New Roman"/>
                <w:sz w:val="24"/>
                <w:szCs w:val="24"/>
              </w:rPr>
              <w:t xml:space="preserve"> , processed).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t xml:space="preserve">Model TAKR pr.11434 in the museum Nevsky PKB ( </w:t>
            </w:r>
            <w:hyperlink r:id="rId28" w:tgtFrame="_blank" w:history="1">
              <w:r w:rsidRPr="009E4462">
                <w:rPr>
                  <w:rFonts w:ascii="Times New Roman" w:eastAsia="Times New Roman" w:hAnsi="Times New Roman" w:cs="Times New Roman"/>
                  <w:color w:val="0000FF"/>
                  <w:sz w:val="24"/>
                  <w:szCs w:val="24"/>
                  <w:u w:val="single"/>
                </w:rPr>
                <w:t>http://pilot.strizhi.info</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 </w:t>
            </w:r>
            <w:hyperlink r:id="rId29" w:history="1">
              <w:r w:rsidRPr="009E4462">
                <w:rPr>
                  <w:rFonts w:ascii="Times New Roman" w:eastAsia="Times New Roman" w:hAnsi="Times New Roman" w:cs="Times New Roman"/>
                  <w:color w:val="0000FF"/>
                  <w:sz w:val="24"/>
                  <w:szCs w:val="24"/>
                  <w:u w:val="single"/>
                </w:rPr>
                <w:t>pr.11430</w:t>
              </w:r>
            </w:hyperlink>
            <w:r w:rsidRPr="009E4462">
              <w:rPr>
                <w:rFonts w:ascii="Times New Roman" w:eastAsia="Times New Roman" w:hAnsi="Times New Roman" w:cs="Times New Roman"/>
                <w:sz w:val="24"/>
                <w:szCs w:val="24"/>
              </w:rPr>
              <w:t xml:space="preserve"> - a light multipurpose aircraft carrier - a variant of rebuilding a ship pr.1143.4 into an aircraft carrier with a springboard (angle of inclination 12.5 degrees) with the take-off of conventional deck planes, dismantled weapons, upgraded equipment. The ship under the name Vikramaditya is being upgraded at the PO Sevmash (Severodvinsk). Designer - Nevsky PKB, chief designer - B.V. Shmelev. The project assumes two starting positions with gas shut-off shields. Installation of electrical equipment and systems of Indian production will be carried out in India at the shipyard.   in Cochin. The transfer of the aircraft carrier of India as of 2010 is planned for the end of 2012. See below for a chronology of the conversion work. </w:t>
            </w:r>
            <w:r w:rsidRPr="009E4462">
              <w:rPr>
                <w:rFonts w:ascii="Times New Roman" w:eastAsia="Times New Roman" w:hAnsi="Times New Roman" w:cs="Times New Roman"/>
                <w:sz w:val="24"/>
                <w:szCs w:val="24"/>
              </w:rPr>
              <w:br/>
              <w:t xml:space="preserve">Crew - 2042 people (including 430 people wing) </w:t>
            </w:r>
            <w:r w:rsidRPr="009E4462">
              <w:rPr>
                <w:rFonts w:ascii="Times New Roman" w:eastAsia="Times New Roman" w:hAnsi="Times New Roman" w:cs="Times New Roman"/>
                <w:sz w:val="24"/>
                <w:szCs w:val="24"/>
              </w:rPr>
              <w:br/>
              <w:t xml:space="preserve">Air wing - 30-34 LA (version - 21 MiG-29K, 13 Ka-28 and Ka-31 helicopters; or 24 planes + 6 anti-submarine "Sea King" helicopters)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The shape of the aircraft carrier Vikramaditya (drawing 2008-2010, </w:t>
            </w:r>
            <w:hyperlink r:id="rId30" w:tgtFrame="_blank" w:history="1">
              <w:r w:rsidRPr="009E4462">
                <w:rPr>
                  <w:rFonts w:ascii="Times New Roman" w:eastAsia="Times New Roman" w:hAnsi="Times New Roman" w:cs="Times New Roman"/>
                  <w:color w:val="0000FF"/>
                  <w:sz w:val="24"/>
                  <w:szCs w:val="24"/>
                  <w:u w:val="single"/>
                </w:rPr>
                <w:t>http://www.india-defence.com</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Status</w:t>
            </w:r>
            <w:r w:rsidRPr="009E4462">
              <w:rPr>
                <w:rFonts w:ascii="Times New Roman" w:eastAsia="Times New Roman" w:hAnsi="Times New Roman" w:cs="Times New Roman"/>
                <w:sz w:val="24"/>
                <w:szCs w:val="24"/>
              </w:rPr>
              <w:t xml:space="preserve"> : USSR / Russia </w:t>
            </w:r>
            <w:r w:rsidRPr="009E4462">
              <w:rPr>
                <w:rFonts w:ascii="Times New Roman" w:eastAsia="Times New Roman" w:hAnsi="Times New Roman" w:cs="Times New Roman"/>
                <w:sz w:val="24"/>
                <w:szCs w:val="24"/>
              </w:rPr>
              <w:br/>
              <w:t xml:space="preserve">- 1979 end of the year - the readiness of the TAKR "Baku" at the Black Sea GCC was about 10%.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- 1987, April 21 - the state tests of the Baku Baku Air Transport Company began; during the testing period, the ship passed in the water area of ​​the Black Sea 16,496 nautical miles, completed 18 rocket, 17 artillery firing at aerial targets, 13 - at surface targets and 10 - at air target simulators. The main strike complex was tested by launching four mockups at a distance of 80 km on a drifting target (2 single launches and one 2-rocket volley with direct hits); Difficulties with fine-tuning of the Dagger air defense system are noted.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Aircraft-carrying cruiser "Baku" pr.11434 in the dock of "Sevmorzavod", Sevastopol, 1987 ( </w:t>
            </w:r>
            <w:hyperlink r:id="rId31" w:tgtFrame="_blank" w:history="1">
              <w:r w:rsidRPr="009E4462">
                <w:rPr>
                  <w:rFonts w:ascii="Times New Roman" w:eastAsia="Times New Roman" w:hAnsi="Times New Roman" w:cs="Times New Roman"/>
                  <w:color w:val="0000FF"/>
                  <w:sz w:val="24"/>
                  <w:szCs w:val="24"/>
                  <w:u w:val="single"/>
                </w:rPr>
                <w:t>http://www.nashflot.ru</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- 1987 July 8 - the first launch from the deck of the Yak-38M VTKR VTKR by WRC method (takeoff with a short run-up), as well as the flights of ship-based helicopters; according to the test results, it was noted that the radio absorbing coating made it possible to reduce the ship’s visibility by more than 2–3 times; at the time of completion of the tests, a number of new systems remained under-delivered (the Mars-Passat radar, the Lumberjack CMS, the K-4 Resistor complex). The ship was taken by the Navy not fully operational - it was planned to eliminate the defects during operation.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- 1987, December 11 - TAKR "Baku" enlisted in the Navy.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- 1987, December 20 - the Flag of the Navy was raised on the ship.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- 1987 December 30 - the ship became part of the Northern Fleet.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br/>
              <w:t xml:space="preserve">- 1988 March 3 - by the order of the commander of the Black Sea Fleet the ship began the campaign.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- 1988 March 23 - TAKR "Baku" after passing the course tasks enlisted in the ships of the 1st line.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- 1988 April 27 - the ship is enlisted in the permanent readiness forces; at the end of May 1988, preparations for combat service began, LAs taken on board (12 Yak-38M, 16 Ka-27PL, 2 Ka-25PS, 2 Ka-25DC - later replaced by Ka-27PS);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- 1988. June 7 - the ship began the transition to the Northern Fleet, combined with a 6-month </w:t>
            </w:r>
            <w:r w:rsidRPr="009E4462">
              <w:rPr>
                <w:rFonts w:ascii="Times New Roman" w:eastAsia="Times New Roman" w:hAnsi="Times New Roman" w:cs="Times New Roman"/>
                <w:b/>
                <w:bCs/>
                <w:sz w:val="24"/>
                <w:szCs w:val="24"/>
              </w:rPr>
              <w:t>combat service</w:t>
            </w:r>
            <w:r w:rsidRPr="009E4462">
              <w:rPr>
                <w:rFonts w:ascii="Times New Roman" w:eastAsia="Times New Roman" w:hAnsi="Times New Roman" w:cs="Times New Roman"/>
                <w:sz w:val="24"/>
                <w:szCs w:val="24"/>
              </w:rPr>
              <w:t xml:space="preserve"> in the Mediterranean.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TAKR "Baku" pr.11434 in the Mediterranean, 1988 (photo from the archive DDR80, </w:t>
            </w:r>
            <w:hyperlink r:id="rId32" w:tgtFrame="_blank" w:history="1">
              <w:r w:rsidRPr="009E4462">
                <w:rPr>
                  <w:rFonts w:ascii="Times New Roman" w:eastAsia="Times New Roman" w:hAnsi="Times New Roman" w:cs="Times New Roman"/>
                  <w:color w:val="0000FF"/>
                  <w:sz w:val="24"/>
                  <w:szCs w:val="24"/>
                  <w:u w:val="single"/>
                </w:rPr>
                <w:t>http://forums.airbase.ru</w:t>
              </w:r>
            </w:hyperlink>
            <w:r w:rsidRPr="009E4462">
              <w:rPr>
                <w:rFonts w:ascii="Times New Roman" w:eastAsia="Times New Roman" w:hAnsi="Times New Roman" w:cs="Times New Roman"/>
                <w:sz w:val="24"/>
                <w:szCs w:val="24"/>
              </w:rPr>
              <w:t xml:space="preserve"> ).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The helicopter of the Navy of Great Britain Lynx over the deck of the Baku "TAKR" pr.11434, 1988-1990. ( </w:t>
            </w:r>
            <w:hyperlink r:id="rId33" w:tgtFrame="_blank" w:history="1">
              <w:r w:rsidRPr="009E4462">
                <w:rPr>
                  <w:rFonts w:ascii="Times New Roman" w:eastAsia="Times New Roman" w:hAnsi="Times New Roman" w:cs="Times New Roman"/>
                  <w:color w:val="0000FF"/>
                  <w:sz w:val="24"/>
                  <w:szCs w:val="24"/>
                  <w:u w:val="single"/>
                </w:rPr>
                <w:t>http://militaryphotos.net</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- 1988. June 10 - a small fire arose in the superstructure (paint stocks caught fire), which was quickly extinguished. During combat service, the ship fulfilled the tasks of the PLO and monitored the aircraft carrier Dwight Eisenhower and other ships of the US Navy and NATO (the TAKR was 7 minutes ready to strike);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Aircraft-carrying cruiser "Baku" pr.11434 in combat service in the Mediterranean, 1988 ( </w:t>
            </w:r>
            <w:hyperlink r:id="rId34" w:tgtFrame="_blank" w:history="1">
              <w:r w:rsidRPr="009E4462">
                <w:rPr>
                  <w:rFonts w:ascii="Times New Roman" w:eastAsia="Times New Roman" w:hAnsi="Times New Roman" w:cs="Times New Roman"/>
                  <w:color w:val="0000FF"/>
                  <w:sz w:val="24"/>
                  <w:szCs w:val="24"/>
                  <w:u w:val="single"/>
                </w:rPr>
                <w:t>http://www.nashflot.ru</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24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- 1988, June 12 - for technical reasons, the Yak-38U aircraft was lost (the pilots were rescued).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- 1988. August 11 - the Ka-27PL helicopter was lost (the pilots were rescued). In the course of combat service, the ship made business visits to Syrian ports: from 22 to 29.08.1988 in Latakia, from 01 to 21.11.1988 in Tartus; 12/14/1988, accompanied by a detachment of ships, proceeded the North Cape.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- 1988 December 17 - the ship arrived on the raid of Severomorsk; while in the Federation Council continued to intensively engage in combat training.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- 1989 August 8–23 - the ship received a rating of “good” after checking by the Chief Inspection of the USSR Ministry of Defense.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- 1989 - during the year the ship traveled 13267 miles, three times worked out the cover of the landing of the naval assault, performed 10 artillery and 4 missile firing (including 2 main complexes), VTOL aircraft made 171, and helicopters 1142 flights from the deck;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br/>
              <w:t xml:space="preserve">- 1990 October 1 - TAKR joined the 44th division of anti-submarine ships of the Northern Fleet.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- 1990 - during the year the ship passed 4243 miles, fulfilled the tasks of airborne landing of the amphibious assault, conducted 6 artillery and 2 missile firing (including 1 strike complex), VTOL aircraft performed 47, and helicopters - 1211 flights .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- 1991 - during the year the ship covered 1375 miles, 4 artillery and 1 missile firing were conducted, the helicopter of the ship’s air group performed 417 flights.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- 1991 autumn - on the ship flight tests of the VTOL of the Yak-141 were conducted.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- 1991. September 21 - the first landing of the Yak-141 on the deck of the Admiral of the Fleet of the Soviet Union Gorshkov TAKR.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- 1991, October 3 (October 5, according to other data) - when testing the plane of Yak-141 GDP, test pilot V.Yakimov on plane No. 77, during landing, allowed vertical speed to be exceeded, as a result of which an accident occurred. The plane fell flat from a height of over 10 meters, the landing gear struck the tanks, there was a fire. The fire was extinguished, the aircraft was restored later to the museum state. This copy of the Yak-141 was demonstrated in a static parking lot at MAKS air shows. </w:t>
            </w:r>
          </w:p>
          <w:p w:rsidR="009E4462" w:rsidRPr="009E4462" w:rsidRDefault="009E4462" w:rsidP="009E4462">
            <w:pPr>
              <w:spacing w:after="0" w:line="240" w:lineRule="auto"/>
              <w:jc w:val="center"/>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Fire fighting and burned Yak-141 board no. 77 on the deck of the Admiral of the Fleet of the Soviet Union Gorshkov TAKR, October 3, 1991 ( </w:t>
            </w:r>
            <w:hyperlink r:id="rId35" w:tgtFrame="_blank" w:history="1">
              <w:r w:rsidRPr="009E4462">
                <w:rPr>
                  <w:rFonts w:ascii="Times New Roman" w:eastAsia="Times New Roman" w:hAnsi="Times New Roman" w:cs="Times New Roman"/>
                  <w:color w:val="0000FF"/>
                  <w:sz w:val="24"/>
                  <w:szCs w:val="24"/>
                  <w:u w:val="single"/>
                </w:rPr>
                <w:t>http://forums.airbase.ru</w:t>
              </w:r>
            </w:hyperlink>
            <w:r w:rsidRPr="009E4462">
              <w:rPr>
                <w:rFonts w:ascii="Times New Roman" w:eastAsia="Times New Roman" w:hAnsi="Times New Roman" w:cs="Times New Roman"/>
                <w:sz w:val="24"/>
                <w:szCs w:val="24"/>
              </w:rPr>
              <w:t xml:space="preserve"> ) </w:t>
            </w:r>
          </w:p>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t xml:space="preserve">- 1993 - TAKR was put into repair in the SRZ in the village of Rosta in Murmansk.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- 1994. February 2 - a fire broke out on the TAKR near the SRZ wall in Murmansk, which put one of the two engine rooms out of operation.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July 1995 - TAKR participated in the naval parade in Severomorsk; later, due to the expiration of the guarantee period for the safe operation of the main mechanisms, access to the sea was prohibited and the ship was delivered to the village of Rosta (Murmansk) for long-term storage.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- 1999 July - TAKR transferred to Severodvinsk and delivered to the berth of the PO "Sevmash" in anticipation of re-equipment on </w:t>
            </w:r>
            <w:hyperlink r:id="rId36" w:history="1">
              <w:r w:rsidRPr="009E4462">
                <w:rPr>
                  <w:rFonts w:ascii="Times New Roman" w:eastAsia="Times New Roman" w:hAnsi="Times New Roman" w:cs="Times New Roman"/>
                  <w:color w:val="0000FF"/>
                  <w:sz w:val="24"/>
                  <w:szCs w:val="24"/>
                  <w:u w:val="single"/>
                </w:rPr>
                <w:t>pr.11430</w:t>
              </w:r>
            </w:hyperlink>
            <w:r w:rsidRPr="009E4462">
              <w:rPr>
                <w:rFonts w:ascii="Times New Roman" w:eastAsia="Times New Roman" w:hAnsi="Times New Roman" w:cs="Times New Roman"/>
                <w:sz w:val="24"/>
                <w:szCs w:val="24"/>
              </w:rPr>
              <w:t xml:space="preserve"> for India.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Registry of cruisers pr.11434 / 11430</w:t>
            </w:r>
            <w:r w:rsidRPr="009E4462">
              <w:rPr>
                <w:rFonts w:ascii="Times New Roman" w:eastAsia="Times New Roman" w:hAnsi="Times New Roman" w:cs="Times New Roman"/>
                <w:sz w:val="24"/>
                <w:szCs w:val="24"/>
              </w:rPr>
              <w:t xml:space="preserve"> : </w:t>
            </w:r>
          </w:p>
          <w:tbl>
            <w:tblPr>
              <w:tblW w:w="0" w:type="auto"/>
              <w:tblCellMar>
                <w:left w:w="0" w:type="dxa"/>
                <w:right w:w="0" w:type="dxa"/>
              </w:tblCellMar>
              <w:tblLook w:val="04A0" w:firstRow="1" w:lastRow="0" w:firstColumn="1" w:lastColumn="0" w:noHBand="0" w:noVBand="1"/>
            </w:tblPr>
            <w:tblGrid>
              <w:gridCol w:w="1287"/>
              <w:gridCol w:w="665"/>
              <w:gridCol w:w="513"/>
              <w:gridCol w:w="1332"/>
              <w:gridCol w:w="1161"/>
              <w:gridCol w:w="1072"/>
              <w:gridCol w:w="1072"/>
              <w:gridCol w:w="1059"/>
              <w:gridCol w:w="1199"/>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project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Head </w:t>
                  </w:r>
                  <w:r w:rsidRPr="009E4462">
                    <w:rPr>
                      <w:rFonts w:ascii="Times New Roman" w:eastAsia="Times New Roman" w:hAnsi="Times New Roman" w:cs="Times New Roman"/>
                      <w:sz w:val="24"/>
                      <w:szCs w:val="24"/>
                    </w:rPr>
                    <w:br/>
                    <w:t xml:space="preserve">No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factory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laid down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launched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entered service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withdrawal from the Navy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basing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"Baku"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t xml:space="preserve">"Admiral of the Fleet of the Soviet Union Pots" (since 10/04/1990)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 xml:space="preserve">11434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104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CVD No. </w:t>
                  </w:r>
                  <w:r w:rsidRPr="009E4462">
                    <w:rPr>
                      <w:rFonts w:ascii="Times New Roman" w:eastAsia="Times New Roman" w:hAnsi="Times New Roman" w:cs="Times New Roman"/>
                      <w:sz w:val="24"/>
                      <w:szCs w:val="24"/>
                    </w:rPr>
                    <w:lastRenderedPageBreak/>
                    <w:t xml:space="preserve">444, Nikolaev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 xml:space="preserve">12/26/1978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t xml:space="preserve">(02.17.1978 - enlisted in the fleet lists)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03/31/198</w:t>
                  </w:r>
                  <w:r w:rsidRPr="009E4462">
                    <w:rPr>
                      <w:rFonts w:ascii="Times New Roman" w:eastAsia="Times New Roman" w:hAnsi="Times New Roman" w:cs="Times New Roman"/>
                      <w:sz w:val="24"/>
                      <w:szCs w:val="24"/>
                    </w:rPr>
                    <w:lastRenderedPageBreak/>
                    <w:t xml:space="preserve">2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12/11/198</w:t>
                  </w:r>
                  <w:r w:rsidRPr="009E4462">
                    <w:rPr>
                      <w:rFonts w:ascii="Times New Roman" w:eastAsia="Times New Roman" w:hAnsi="Times New Roman" w:cs="Times New Roman"/>
                      <w:sz w:val="24"/>
                      <w:szCs w:val="24"/>
                    </w:rPr>
                    <w:lastRenderedPageBreak/>
                    <w:t xml:space="preserve">7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 xml:space="preserv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Federation </w:t>
                  </w:r>
                  <w:r w:rsidRPr="009E4462">
                    <w:rPr>
                      <w:rFonts w:ascii="Times New Roman" w:eastAsia="Times New Roman" w:hAnsi="Times New Roman" w:cs="Times New Roman"/>
                      <w:sz w:val="24"/>
                      <w:szCs w:val="24"/>
                    </w:rPr>
                    <w:lastRenderedPageBreak/>
                    <w:t xml:space="preserve">Council from 12/30/1987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lastRenderedPageBreak/>
                    <w:t xml:space="preserv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11434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105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CVD No. 444, Nikolaev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construction started by decision of the USSR Ministry of Industry and Trade dated December 15, 1980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construction was discontinued in 1982 due to the preparation for laying the TAKR tab of project </w:t>
                  </w:r>
                  <w:hyperlink r:id="rId37" w:history="1">
                    <w:r w:rsidRPr="009E4462">
                      <w:rPr>
                        <w:rFonts w:ascii="Times New Roman" w:eastAsia="Times New Roman" w:hAnsi="Times New Roman" w:cs="Times New Roman"/>
                        <w:color w:val="0000FF"/>
                        <w:sz w:val="24"/>
                        <w:szCs w:val="24"/>
                        <w:u w:val="single"/>
                      </w:rPr>
                      <w:t>1143.5</w:t>
                    </w:r>
                  </w:hyperlink>
                  <w:r w:rsidRPr="009E4462">
                    <w:rPr>
                      <w:rFonts w:ascii="Times New Roman" w:eastAsia="Times New Roman" w:hAnsi="Times New Roman" w:cs="Times New Roman"/>
                      <w:sz w:val="24"/>
                      <w:szCs w:val="24"/>
                    </w:rPr>
                    <w:t xml:space="preserve">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Vikramaditya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11430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104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PO "Sevmash", Severodvinsk, responsible deliverer - Igor Leonov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3/9/2004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12/04/2008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12/04/2012 (plan 2010-2011)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Indian Navy </w:t>
                  </w:r>
                </w:p>
              </w:tc>
            </w:tr>
          </w:tbl>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i/>
                <w:iCs/>
                <w:sz w:val="24"/>
                <w:szCs w:val="24"/>
              </w:rPr>
              <w:t>Italicized</w:t>
            </w:r>
            <w:r w:rsidRPr="009E4462">
              <w:rPr>
                <w:rFonts w:ascii="Times New Roman" w:eastAsia="Times New Roman" w:hAnsi="Times New Roman" w:cs="Times New Roman"/>
                <w:sz w:val="24"/>
                <w:szCs w:val="24"/>
              </w:rPr>
              <w:t xml:space="preserve"> indicative data.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Onboard numbers of the ships pr.11434</w:t>
            </w:r>
            <w:r w:rsidRPr="009E4462">
              <w:rPr>
                <w:rFonts w:ascii="Times New Roman" w:eastAsia="Times New Roman" w:hAnsi="Times New Roman" w:cs="Times New Roman"/>
                <w:sz w:val="24"/>
                <w:szCs w:val="24"/>
              </w:rPr>
              <w:t xml:space="preserve"> </w:t>
            </w:r>
          </w:p>
          <w:tbl>
            <w:tblPr>
              <w:tblW w:w="0" w:type="auto"/>
              <w:tblCellMar>
                <w:left w:w="0" w:type="dxa"/>
                <w:right w:w="0" w:type="dxa"/>
              </w:tblCellMar>
              <w:tblLook w:val="04A0" w:firstRow="1" w:lastRow="0" w:firstColumn="1" w:lastColumn="0" w:noHBand="0" w:noVBand="1"/>
            </w:tblPr>
            <w:tblGrid>
              <w:gridCol w:w="510"/>
              <w:gridCol w:w="733"/>
            </w:tblGrid>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"Baku"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1986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111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1987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111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1988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103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1989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079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1990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091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1991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091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1995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069 </w:t>
                  </w:r>
                </w:p>
              </w:tc>
            </w:tr>
            <w:tr w:rsidR="009E4462" w:rsidRPr="009E4462">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1999 </w:t>
                  </w:r>
                </w:p>
              </w:tc>
              <w:tc>
                <w:tcPr>
                  <w:tcW w:w="0" w:type="auto"/>
                  <w:tcMar>
                    <w:top w:w="15" w:type="dxa"/>
                    <w:left w:w="15" w:type="dxa"/>
                    <w:bottom w:w="15" w:type="dxa"/>
                    <w:right w:w="15" w:type="dxa"/>
                  </w:tcMar>
                  <w:vAlign w:val="center"/>
                  <w:hideMark/>
                </w:tcPr>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t xml:space="preserve">069 </w:t>
                  </w:r>
                </w:p>
              </w:tc>
            </w:tr>
          </w:tbl>
          <w:p w:rsidR="009E4462" w:rsidRPr="009E4462" w:rsidRDefault="009E4462" w:rsidP="009E4462">
            <w:pPr>
              <w:spacing w:after="0" w:line="240" w:lineRule="auto"/>
              <w:rPr>
                <w:rFonts w:ascii="Times New Roman" w:eastAsia="Times New Roman" w:hAnsi="Times New Roman" w:cs="Times New Roman"/>
                <w:sz w:val="24"/>
                <w:szCs w:val="24"/>
              </w:rPr>
            </w:pP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b/>
                <w:bCs/>
                <w:sz w:val="24"/>
                <w:szCs w:val="24"/>
              </w:rPr>
              <w:t>Export</w:t>
            </w:r>
            <w:r w:rsidRPr="009E4462">
              <w:rPr>
                <w:rFonts w:ascii="Times New Roman" w:eastAsia="Times New Roman" w:hAnsi="Times New Roman" w:cs="Times New Roman"/>
                <w:sz w:val="24"/>
                <w:szCs w:val="24"/>
              </w:rPr>
              <w:t xml:space="preserve"> : </w:t>
            </w:r>
            <w:r w:rsidRPr="009E4462">
              <w:rPr>
                <w:rFonts w:ascii="Times New Roman" w:eastAsia="Times New Roman" w:hAnsi="Times New Roman" w:cs="Times New Roman"/>
                <w:sz w:val="24"/>
                <w:szCs w:val="24"/>
              </w:rPr>
              <w:br/>
              <w:t xml:space="preserve">India: </w:t>
            </w:r>
            <w:r w:rsidRPr="009E4462">
              <w:rPr>
                <w:rFonts w:ascii="Times New Roman" w:eastAsia="Times New Roman" w:hAnsi="Times New Roman" w:cs="Times New Roman"/>
                <w:sz w:val="24"/>
                <w:szCs w:val="24"/>
              </w:rPr>
              <w:br/>
              <w:t xml:space="preserve">- 1996-2003 - negotiations with India on the sale with the modernization of the TAKR pr.11434.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December 21, 1998 - preliminary agreement on ship purchase was initialed.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t xml:space="preserve">- 1999 January 24 - the Indian military delegation visited the ship. </w:t>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br/>
            </w:r>
            <w:r w:rsidRPr="009E4462">
              <w:rPr>
                <w:rFonts w:ascii="Times New Roman" w:eastAsia="Times New Roman" w:hAnsi="Times New Roman" w:cs="Times New Roman"/>
                <w:sz w:val="24"/>
                <w:szCs w:val="24"/>
              </w:rPr>
              <w:lastRenderedPageBreak/>
              <w:t xml:space="preserve">- 1999 July - TAKR was transferred to Severodvinsk and delivered to the berth of the Sevmash Production Association in anticipation of refurbishment on pr.11430 for India - see further the article on </w:t>
            </w:r>
            <w:hyperlink r:id="rId38" w:history="1">
              <w:r w:rsidRPr="009E4462">
                <w:rPr>
                  <w:rFonts w:ascii="Times New Roman" w:eastAsia="Times New Roman" w:hAnsi="Times New Roman" w:cs="Times New Roman"/>
                  <w:color w:val="0000FF"/>
                  <w:sz w:val="24"/>
                  <w:szCs w:val="24"/>
                  <w:u w:val="single"/>
                </w:rPr>
                <w:t>pr.11430</w:t>
              </w:r>
            </w:hyperlink>
            <w:r w:rsidRPr="009E4462">
              <w:rPr>
                <w:rFonts w:ascii="Times New Roman" w:eastAsia="Times New Roman" w:hAnsi="Times New Roman" w:cs="Times New Roman"/>
                <w:sz w:val="24"/>
                <w:szCs w:val="24"/>
              </w:rPr>
              <w:t xml:space="preserve"> . </w:t>
            </w:r>
          </w:p>
        </w:tc>
      </w:tr>
    </w:tbl>
    <w:p w:rsidR="009E4462" w:rsidRPr="009E4462" w:rsidRDefault="009E4462" w:rsidP="009E4462">
      <w:pPr>
        <w:rPr>
          <w:rFonts w:ascii="Times New Roman" w:eastAsia="Times New Roman" w:hAnsi="Times New Roman" w:cs="Times New Roman"/>
        </w:rPr>
      </w:pPr>
      <w:r w:rsidRPr="009E4462">
        <w:rPr>
          <w:rFonts w:ascii="Book Antiqua" w:eastAsia="Times New Roman" w:hAnsi="Book Antiqua" w:cs="Times New Roman"/>
        </w:rPr>
        <w:lastRenderedPageBreak/>
        <w:t> </w:t>
      </w:r>
    </w:p>
    <w:p w:rsidR="0044255C" w:rsidRDefault="0044255C">
      <w:bookmarkStart w:id="0" w:name="_GoBack"/>
      <w:bookmarkEnd w:id="0"/>
    </w:p>
    <w:sectPr w:rsidR="004425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462"/>
    <w:rsid w:val="00220F9E"/>
    <w:rsid w:val="0044255C"/>
    <w:rsid w:val="005C7EE9"/>
    <w:rsid w:val="00701D48"/>
    <w:rsid w:val="009E4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58673F-EFBE-49A1-A7B5-44D0C73C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44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DefaultParagraphFont"/>
    <w:rsid w:val="009E4462"/>
  </w:style>
  <w:style w:type="character" w:styleId="Hyperlink">
    <w:name w:val="Hyperlink"/>
    <w:basedOn w:val="DefaultParagraphFont"/>
    <w:uiPriority w:val="99"/>
    <w:semiHidden/>
    <w:unhideWhenUsed/>
    <w:rsid w:val="009E4462"/>
    <w:rPr>
      <w:color w:val="0000FF"/>
      <w:u w:val="single"/>
    </w:rPr>
  </w:style>
  <w:style w:type="character" w:styleId="FollowedHyperlink">
    <w:name w:val="FollowedHyperlink"/>
    <w:basedOn w:val="DefaultParagraphFont"/>
    <w:uiPriority w:val="99"/>
    <w:semiHidden/>
    <w:unhideWhenUsed/>
    <w:rsid w:val="009E446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640753">
      <w:bodyDiv w:val="1"/>
      <w:marLeft w:val="0"/>
      <w:marRight w:val="0"/>
      <w:marTop w:val="0"/>
      <w:marBottom w:val="0"/>
      <w:divBdr>
        <w:top w:val="none" w:sz="0" w:space="0" w:color="auto"/>
        <w:left w:val="none" w:sz="0" w:space="0" w:color="auto"/>
        <w:bottom w:val="none" w:sz="0" w:space="0" w:color="auto"/>
        <w:right w:val="none" w:sz="0" w:space="0" w:color="auto"/>
      </w:divBdr>
      <w:divsChild>
        <w:div w:id="1999531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late.google.com/translate?hl=en&amp;prev=_t&amp;sl=auto&amp;tl=en&amp;u=http://militaryrussia.ru/blog/index-19.html" TargetMode="External"/><Relationship Id="rId13" Type="http://schemas.openxmlformats.org/officeDocument/2006/relationships/hyperlink" Target="https://translate.google.com/translate?hl=en&amp;prev=_t&amp;sl=auto&amp;tl=en&amp;u=http://www.shipspotting.com/" TargetMode="External"/><Relationship Id="rId18" Type="http://schemas.openxmlformats.org/officeDocument/2006/relationships/hyperlink" Target="https://translate.google.com/translate?hl=en&amp;prev=_t&amp;sl=auto&amp;tl=en&amp;u=http://militaryrussia.ru/blog/topic-99.html" TargetMode="External"/><Relationship Id="rId26" Type="http://schemas.openxmlformats.org/officeDocument/2006/relationships/hyperlink" Target="https://translate.google.com/translate?hl=en&amp;prev=_t&amp;sl=auto&amp;tl=en&amp;u=http://atrinaflot.narod.ru/"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translate.google.com/translate?hl=en&amp;prev=_t&amp;sl=auto&amp;tl=en&amp;u=http://militaryrussia.ru/blog/topic-18.html" TargetMode="External"/><Relationship Id="rId34" Type="http://schemas.openxmlformats.org/officeDocument/2006/relationships/hyperlink" Target="https://translate.google.com/translate?hl=en&amp;prev=_t&amp;sl=auto&amp;tl=en&amp;u=http://www.nashflot.ru/" TargetMode="External"/><Relationship Id="rId7" Type="http://schemas.openxmlformats.org/officeDocument/2006/relationships/hyperlink" Target="https://translate.google.com/translate?hl=en&amp;prev=_t&amp;sl=auto&amp;tl=en&amp;u=http://militaryrussia.ru/blog/index-7.html" TargetMode="External"/><Relationship Id="rId12" Type="http://schemas.openxmlformats.org/officeDocument/2006/relationships/hyperlink" Target="https://translate.google.com/translate?hl=en&amp;prev=_t&amp;sl=auto&amp;tl=en&amp;u=http://www.nashflot.ru/" TargetMode="External"/><Relationship Id="rId17" Type="http://schemas.openxmlformats.org/officeDocument/2006/relationships/hyperlink" Target="https://translate.google.com/translate?hl=en&amp;prev=_t&amp;sl=auto&amp;tl=en&amp;u=http://militaryrussia.ru/blog/topic-366.html" TargetMode="External"/><Relationship Id="rId25" Type="http://schemas.openxmlformats.org/officeDocument/2006/relationships/hyperlink" Target="https://translate.google.com/translate?hl=en&amp;prev=_t&amp;sl=auto&amp;tl=en&amp;u=http://www.shipspotting.com/" TargetMode="External"/><Relationship Id="rId33" Type="http://schemas.openxmlformats.org/officeDocument/2006/relationships/hyperlink" Target="https://translate.google.com/translate?hl=en&amp;prev=_t&amp;sl=auto&amp;tl=en&amp;u=http://militaryphotos.net/" TargetMode="External"/><Relationship Id="rId38" Type="http://schemas.openxmlformats.org/officeDocument/2006/relationships/hyperlink" Target="https://translate.google.com/translate?hl=en&amp;prev=_t&amp;sl=auto&amp;tl=en&amp;u=http://militaryrussia.ru/blog/topic-658.html" TargetMode="External"/><Relationship Id="rId2" Type="http://schemas.openxmlformats.org/officeDocument/2006/relationships/settings" Target="settings.xml"/><Relationship Id="rId16" Type="http://schemas.openxmlformats.org/officeDocument/2006/relationships/hyperlink" Target="https://translate.google.com/translate?hl=en&amp;prev=_t&amp;sl=auto&amp;tl=en&amp;u=http://russiannavy.ru/" TargetMode="External"/><Relationship Id="rId20" Type="http://schemas.openxmlformats.org/officeDocument/2006/relationships/hyperlink" Target="https://translate.google.com/translate?hl=en&amp;prev=_t&amp;sl=auto&amp;tl=en&amp;u=http://militaryrussia.ru/blog/topic-69.html" TargetMode="External"/><Relationship Id="rId29" Type="http://schemas.openxmlformats.org/officeDocument/2006/relationships/hyperlink" Target="https://translate.google.com/translate?hl=en&amp;prev=_t&amp;sl=auto&amp;tl=en&amp;u=http://militaryrussia.ru/blog/topic-658.html" TargetMode="External"/><Relationship Id="rId1" Type="http://schemas.openxmlformats.org/officeDocument/2006/relationships/styles" Target="styles.xml"/><Relationship Id="rId6" Type="http://schemas.openxmlformats.org/officeDocument/2006/relationships/hyperlink" Target="https://translate.google.com/translate?hl=en&amp;prev=_t&amp;sl=auto&amp;tl=en&amp;u=http://militaryrussia.ru/blog/index-1.html" TargetMode="External"/><Relationship Id="rId11" Type="http://schemas.openxmlformats.org/officeDocument/2006/relationships/hyperlink" Target="https://translate.google.com/translate?hl=en&amp;prev=_t&amp;sl=auto&amp;tl=en&amp;u=http://kuleshovoleg.livejournal.com/" TargetMode="External"/><Relationship Id="rId24" Type="http://schemas.openxmlformats.org/officeDocument/2006/relationships/hyperlink" Target="https://translate.google.com/translate?hl=en&amp;prev=_t&amp;sl=auto&amp;tl=en&amp;u=http://militaryrussia.ru/blog/topic-155.html" TargetMode="External"/><Relationship Id="rId32" Type="http://schemas.openxmlformats.org/officeDocument/2006/relationships/hyperlink" Target="https://translate.google.com/translate?hl=en&amp;prev=_t&amp;sl=auto&amp;tl=en&amp;u=http://forums.airbase.ru" TargetMode="External"/><Relationship Id="rId37" Type="http://schemas.openxmlformats.org/officeDocument/2006/relationships/hyperlink" Target="https://translate.google.com/translate?hl=en&amp;prev=_t&amp;sl=auto&amp;tl=en&amp;u=http://militaryrussia.ru/blog/topic-5.html" TargetMode="External"/><Relationship Id="rId40" Type="http://schemas.openxmlformats.org/officeDocument/2006/relationships/theme" Target="theme/theme1.xml"/><Relationship Id="rId5" Type="http://schemas.openxmlformats.org/officeDocument/2006/relationships/hyperlink" Target="https://translate.google.com/translate?hl=en&amp;prev=_t&amp;sl=auto&amp;tl=en&amp;u=http://militaryrussia.ru/blog/topic-368.html%23comments" TargetMode="External"/><Relationship Id="rId15" Type="http://schemas.openxmlformats.org/officeDocument/2006/relationships/hyperlink" Target="https://translate.google.com/translate?hl=en&amp;prev=_t&amp;sl=auto&amp;tl=en&amp;u=http://igorriw.livejournal.com/" TargetMode="External"/><Relationship Id="rId23" Type="http://schemas.openxmlformats.org/officeDocument/2006/relationships/hyperlink" Target="https://translate.google.com/translate?hl=en&amp;prev=_t&amp;sl=auto&amp;tl=en&amp;u=http://militaryrussia.ru/blog/topic-128.html" TargetMode="External"/><Relationship Id="rId28" Type="http://schemas.openxmlformats.org/officeDocument/2006/relationships/hyperlink" Target="https://translate.google.com/translate?hl=en&amp;prev=_t&amp;sl=auto&amp;tl=en&amp;u=http://pilot.strizhi.info" TargetMode="External"/><Relationship Id="rId36" Type="http://schemas.openxmlformats.org/officeDocument/2006/relationships/hyperlink" Target="https://translate.google.com/translate?hl=en&amp;prev=_t&amp;sl=auto&amp;tl=en&amp;u=http://militaryrussia.ru/blog/topic-658.html" TargetMode="External"/><Relationship Id="rId10" Type="http://schemas.openxmlformats.org/officeDocument/2006/relationships/hyperlink" Target="https://translate.google.com/translate?hl=en&amp;prev=_t&amp;sl=auto&amp;tl=en&amp;u=http://militaryrussia.ru/blog/topic-658.html" TargetMode="External"/><Relationship Id="rId19" Type="http://schemas.openxmlformats.org/officeDocument/2006/relationships/hyperlink" Target="https://translate.google.com/translate?hl=en&amp;prev=_t&amp;sl=auto&amp;tl=en&amp;u=http://militaryrussia.ru/blog/topic-69.html" TargetMode="External"/><Relationship Id="rId31" Type="http://schemas.openxmlformats.org/officeDocument/2006/relationships/hyperlink" Target="https://translate.google.com/translate?hl=en&amp;prev=_t&amp;sl=auto&amp;tl=en&amp;u=http://www.nashflot.ru/" TargetMode="External"/><Relationship Id="rId4" Type="http://schemas.openxmlformats.org/officeDocument/2006/relationships/hyperlink" Target="https://translate.google.com/translate?hl=en&amp;prev=_t&amp;sl=auto&amp;tl=en&amp;u=http://militaryrussia.ru/system_users/2/index.html" TargetMode="External"/><Relationship Id="rId9" Type="http://schemas.openxmlformats.org/officeDocument/2006/relationships/hyperlink" Target="https://translate.google.com/translate?hl=en&amp;prev=_t&amp;sl=auto&amp;tl=en&amp;u=http://militaryrussia.ru/blog/index-399.html" TargetMode="External"/><Relationship Id="rId14" Type="http://schemas.openxmlformats.org/officeDocument/2006/relationships/hyperlink" Target="https://translate.google.com/translate?hl=en&amp;prev=_t&amp;sl=auto&amp;tl=en&amp;u=http://militaryrussia.ru/blog/topic-366.html" TargetMode="External"/><Relationship Id="rId22" Type="http://schemas.openxmlformats.org/officeDocument/2006/relationships/hyperlink" Target="https://translate.google.com/translate?hl=en&amp;prev=_t&amp;sl=auto&amp;tl=en&amp;u=http://militaryrussia.ru/blog/topic-128.html" TargetMode="External"/><Relationship Id="rId27" Type="http://schemas.openxmlformats.org/officeDocument/2006/relationships/hyperlink" Target="https://translate.google.com/translate?hl=en&amp;prev=_t&amp;sl=auto&amp;tl=en&amp;u=http://militaryphotos.net/" TargetMode="External"/><Relationship Id="rId30" Type="http://schemas.openxmlformats.org/officeDocument/2006/relationships/hyperlink" Target="https://translate.google.com/translate?hl=en&amp;prev=_t&amp;sl=auto&amp;tl=en&amp;u=http://www.india-defence.com" TargetMode="External"/><Relationship Id="rId35" Type="http://schemas.openxmlformats.org/officeDocument/2006/relationships/hyperlink" Target="https://translate.google.com/translate?hl=en&amp;prev=_t&amp;sl=auto&amp;tl=en&amp;u=http://forums.airbas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ardcover">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3527</Words>
  <Characters>20108</Characters>
  <Application>Microsoft Office Word</Application>
  <DocSecurity>0</DocSecurity>
  <Lines>167</Lines>
  <Paragraphs>47</Paragraphs>
  <ScaleCrop>false</ScaleCrop>
  <Company/>
  <LinksUpToDate>false</LinksUpToDate>
  <CharactersWithSpaces>23588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Wayne Stiles</dc:creator>
  <cp:keywords/>
  <dc:description/>
  <cp:lastModifiedBy>Wayne Stiles</cp:lastModifiedBy>
  <cp:revision>1</cp:revision>
  <dcterms:created xsi:type="dcterms:W3CDTF">2019-05-18T17:00:00Z</dcterms:created>
  <dcterms:modified xsi:type="dcterms:W3CDTF">2019-05-18T17:00:00Z</dcterms:modified>
</cp:coreProperties>
</file>